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AC487" w14:textId="1EF888CE" w:rsidR="003566B0" w:rsidRDefault="00076282" w:rsidP="00425C92">
      <w:pPr>
        <w:spacing w:before="0" w:after="120"/>
        <w:ind w:firstLine="0"/>
        <w:rPr>
          <w:b/>
          <w:bCs/>
        </w:rPr>
      </w:pPr>
      <w:r w:rsidRPr="007B0E3B">
        <w:rPr>
          <w:noProof/>
        </w:rPr>
        <w:drawing>
          <wp:anchor distT="0" distB="0" distL="114300" distR="114300" simplePos="0" relativeHeight="251658240" behindDoc="0" locked="0" layoutInCell="1" allowOverlap="1" wp14:anchorId="3F389C28" wp14:editId="0CA06E22">
            <wp:simplePos x="0" y="0"/>
            <wp:positionH relativeFrom="column">
              <wp:posOffset>4533900</wp:posOffset>
            </wp:positionH>
            <wp:positionV relativeFrom="paragraph">
              <wp:posOffset>266700</wp:posOffset>
            </wp:positionV>
            <wp:extent cx="1223010" cy="742950"/>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1223010" cy="742950"/>
                    </a:xfrm>
                    <a:prstGeom prst="rect">
                      <a:avLst/>
                    </a:prstGeom>
                  </pic:spPr>
                </pic:pic>
              </a:graphicData>
            </a:graphic>
            <wp14:sizeRelH relativeFrom="page">
              <wp14:pctWidth>0</wp14:pctWidth>
            </wp14:sizeRelH>
            <wp14:sizeRelV relativeFrom="page">
              <wp14:pctHeight>0</wp14:pctHeight>
            </wp14:sizeRelV>
          </wp:anchor>
        </w:drawing>
      </w:r>
    </w:p>
    <w:p w14:paraId="434F0156" w14:textId="57539921" w:rsidR="0088301E" w:rsidRDefault="0088301E" w:rsidP="00076282">
      <w:pPr>
        <w:spacing w:before="0" w:after="120"/>
        <w:ind w:firstLine="0"/>
      </w:pPr>
      <w:r w:rsidRPr="003566B0">
        <w:rPr>
          <w:b/>
          <w:bCs/>
        </w:rPr>
        <w:t>Meeting:</w:t>
      </w:r>
      <w:r w:rsidRPr="002C7104">
        <w:t xml:space="preserve"> </w:t>
      </w:r>
      <w:r w:rsidR="00076282" w:rsidRPr="00076282">
        <w:rPr>
          <w:noProof/>
        </w:rPr>
        <w:t xml:space="preserve"> </w:t>
      </w:r>
      <w:r w:rsidR="007D0032">
        <w:rPr>
          <w:noProof/>
        </w:rPr>
        <w:t>F</w:t>
      </w:r>
      <w:r w:rsidR="00547461">
        <w:rPr>
          <w:noProof/>
        </w:rPr>
        <w:t xml:space="preserve">ire </w:t>
      </w:r>
      <w:r w:rsidR="007D0032">
        <w:rPr>
          <w:noProof/>
        </w:rPr>
        <w:t>S</w:t>
      </w:r>
      <w:r w:rsidR="00547461">
        <w:rPr>
          <w:noProof/>
        </w:rPr>
        <w:t xml:space="preserve">ervices </w:t>
      </w:r>
      <w:r w:rsidR="007D0032">
        <w:rPr>
          <w:noProof/>
        </w:rPr>
        <w:t>M</w:t>
      </w:r>
      <w:r w:rsidR="00547461">
        <w:rPr>
          <w:noProof/>
        </w:rPr>
        <w:t xml:space="preserve">anagement </w:t>
      </w:r>
      <w:r w:rsidR="007D0032">
        <w:rPr>
          <w:noProof/>
        </w:rPr>
        <w:t>C</w:t>
      </w:r>
      <w:r w:rsidR="00547461">
        <w:rPr>
          <w:noProof/>
        </w:rPr>
        <w:t>ommittee</w:t>
      </w:r>
      <w:r w:rsidR="007D0032">
        <w:rPr>
          <w:noProof/>
        </w:rPr>
        <w:t xml:space="preserve"> </w:t>
      </w:r>
    </w:p>
    <w:p w14:paraId="48F31F7A" w14:textId="7CB671DE" w:rsidR="0088301E" w:rsidRPr="003566B0" w:rsidRDefault="0088301E" w:rsidP="00076282">
      <w:pPr>
        <w:spacing w:before="0" w:after="120"/>
        <w:ind w:firstLine="0"/>
        <w:rPr>
          <w:color w:val="FF0000"/>
        </w:rPr>
      </w:pPr>
      <w:r w:rsidRPr="003566B0">
        <w:rPr>
          <w:b/>
          <w:bCs/>
        </w:rPr>
        <w:t>Date:</w:t>
      </w:r>
      <w:r>
        <w:t xml:space="preserve"> </w:t>
      </w:r>
      <w:r w:rsidR="003257FE">
        <w:t>9</w:t>
      </w:r>
      <w:r w:rsidR="007D0032">
        <w:t xml:space="preserve"> </w:t>
      </w:r>
      <w:r w:rsidR="003257FE">
        <w:t>December</w:t>
      </w:r>
      <w:r w:rsidR="007D0032">
        <w:t xml:space="preserve"> 2022</w:t>
      </w:r>
    </w:p>
    <w:p w14:paraId="39F52046" w14:textId="77777777" w:rsidR="00076282" w:rsidRDefault="00076282" w:rsidP="004748F8">
      <w:pPr>
        <w:pStyle w:val="Heading1"/>
        <w:rPr>
          <w:sz w:val="32"/>
          <w:szCs w:val="32"/>
        </w:rPr>
      </w:pPr>
    </w:p>
    <w:p w14:paraId="2FB93E06" w14:textId="77777777" w:rsidR="00EA42ED" w:rsidRDefault="00EA42ED" w:rsidP="00AE33E9">
      <w:pPr>
        <w:pStyle w:val="Heading2"/>
        <w:rPr>
          <w:rFonts w:eastAsiaTheme="majorEastAsia" w:cstheme="majorBidi"/>
          <w:noProof/>
          <w:sz w:val="32"/>
        </w:rPr>
      </w:pPr>
      <w:r w:rsidRPr="00EA42ED">
        <w:rPr>
          <w:rFonts w:eastAsiaTheme="majorEastAsia" w:cstheme="majorBidi"/>
          <w:noProof/>
          <w:sz w:val="32"/>
        </w:rPr>
        <w:t>LGA Annual Fire Conference and Exhibition 2023</w:t>
      </w:r>
    </w:p>
    <w:p w14:paraId="61BD5ACA" w14:textId="3DF65F77" w:rsidR="00CA5846" w:rsidRPr="00FF5DFA" w:rsidRDefault="00B56823" w:rsidP="00AE33E9">
      <w:pPr>
        <w:pStyle w:val="Heading2"/>
      </w:pPr>
      <w:r w:rsidRPr="00EA42ED">
        <w:t>Purpose</w:t>
      </w:r>
      <w:r w:rsidRPr="00FF5DFA">
        <w:t xml:space="preserve"> of report</w:t>
      </w:r>
    </w:p>
    <w:p w14:paraId="3850EE98" w14:textId="162215C1" w:rsidR="00B56823" w:rsidRDefault="00B56823" w:rsidP="00425C92">
      <w:pPr>
        <w:spacing w:before="0" w:after="120" w:line="276" w:lineRule="auto"/>
        <w:ind w:firstLine="0"/>
      </w:pPr>
      <w:r>
        <w:t>For direction</w:t>
      </w:r>
      <w:r w:rsidR="00B55D11">
        <w:t>.</w:t>
      </w:r>
      <w:r w:rsidR="006F1D90">
        <w:t xml:space="preserve"> </w:t>
      </w:r>
    </w:p>
    <w:p w14:paraId="13DE16B0" w14:textId="77777777" w:rsidR="00C77025" w:rsidRDefault="00B56823" w:rsidP="00AE33E9">
      <w:pPr>
        <w:pStyle w:val="Heading2"/>
      </w:pPr>
      <w:r>
        <w:t>Summary</w:t>
      </w:r>
    </w:p>
    <w:p w14:paraId="4A190CC4" w14:textId="586E2F86" w:rsidR="00B56823" w:rsidRPr="0024074E" w:rsidRDefault="000F5ABD" w:rsidP="0024074E">
      <w:pPr>
        <w:ind w:firstLine="0"/>
        <w:rPr>
          <w:color w:val="C00000"/>
        </w:rPr>
      </w:pPr>
      <w:r w:rsidRPr="0024074E">
        <w:rPr>
          <w:rFonts w:eastAsia="Times New Roman" w:cs="Arial"/>
          <w:lang w:eastAsia="en-GB"/>
        </w:rPr>
        <w:t xml:space="preserve">This paper outlines a draft programme for the Annual LGA Fire Conference and Exhibition, on </w:t>
      </w:r>
      <w:r w:rsidR="0024074E">
        <w:rPr>
          <w:rFonts w:eastAsia="Times New Roman" w:cs="Arial"/>
          <w:lang w:eastAsia="en-GB"/>
        </w:rPr>
        <w:t>7</w:t>
      </w:r>
      <w:r w:rsidRPr="0024074E">
        <w:rPr>
          <w:rFonts w:eastAsia="Times New Roman" w:cs="Arial"/>
          <w:lang w:eastAsia="en-GB"/>
        </w:rPr>
        <w:t>-</w:t>
      </w:r>
      <w:r w:rsidR="0024074E">
        <w:rPr>
          <w:rFonts w:eastAsia="Times New Roman" w:cs="Arial"/>
          <w:lang w:eastAsia="en-GB"/>
        </w:rPr>
        <w:t>8</w:t>
      </w:r>
      <w:r w:rsidRPr="0024074E">
        <w:rPr>
          <w:rFonts w:eastAsia="Times New Roman" w:cs="Arial"/>
          <w:lang w:eastAsia="en-GB"/>
        </w:rPr>
        <w:t xml:space="preserve"> March 202</w:t>
      </w:r>
      <w:r w:rsidR="0024074E">
        <w:rPr>
          <w:rFonts w:eastAsia="Times New Roman" w:cs="Arial"/>
          <w:lang w:eastAsia="en-GB"/>
        </w:rPr>
        <w:t>3</w:t>
      </w:r>
      <w:r w:rsidR="00B55D11">
        <w:rPr>
          <w:rFonts w:eastAsia="Times New Roman" w:cs="Arial"/>
          <w:lang w:eastAsia="en-GB"/>
        </w:rPr>
        <w:t>.</w:t>
      </w:r>
    </w:p>
    <w:p w14:paraId="6427F619" w14:textId="53782926" w:rsidR="00987523" w:rsidRPr="00076282" w:rsidRDefault="00376FD5" w:rsidP="00C51037">
      <w:pPr>
        <w:ind w:firstLine="0"/>
        <w:rPr>
          <w:b/>
          <w:bCs/>
        </w:rPr>
      </w:pPr>
      <w:r>
        <w:rPr>
          <w:b/>
          <w:bCs/>
        </w:rPr>
        <w:br/>
      </w:r>
      <w:r w:rsidR="00B56823" w:rsidRPr="00D9187A">
        <w:rPr>
          <w:b/>
          <w:bCs/>
        </w:rPr>
        <w:t xml:space="preserve">Is this report confidential? </w:t>
      </w:r>
      <w:r w:rsidR="00076282">
        <w:rPr>
          <w:b/>
          <w:bCs/>
        </w:rPr>
        <w:t xml:space="preserve"> </w:t>
      </w:r>
      <w:r w:rsidR="00B56823" w:rsidRPr="006455C6">
        <w:t xml:space="preserve">No </w:t>
      </w:r>
    </w:p>
    <w:p w14:paraId="6C19035B" w14:textId="64848EE1" w:rsidR="00987523" w:rsidRDefault="00987523" w:rsidP="00425C92">
      <w:pPr>
        <w:pStyle w:val="Heading3"/>
        <w:pBdr>
          <w:top w:val="single" w:sz="4" w:space="5" w:color="auto"/>
          <w:left w:val="single" w:sz="4" w:space="0" w:color="auto"/>
          <w:bottom w:val="single" w:sz="4" w:space="5" w:color="auto"/>
          <w:right w:val="single" w:sz="4" w:space="4" w:color="auto"/>
        </w:pBdr>
        <w:ind w:firstLine="0"/>
      </w:pPr>
      <w:r>
        <w:t>Recommendation</w:t>
      </w:r>
    </w:p>
    <w:p w14:paraId="58DC2E3A" w14:textId="79F3E57C" w:rsidR="00135A30" w:rsidRDefault="00B101EC" w:rsidP="00162B91">
      <w:pPr>
        <w:pBdr>
          <w:top w:val="single" w:sz="4" w:space="5" w:color="auto"/>
          <w:left w:val="single" w:sz="4" w:space="0" w:color="auto"/>
          <w:bottom w:val="single" w:sz="4" w:space="5" w:color="auto"/>
          <w:right w:val="single" w:sz="4" w:space="4" w:color="auto"/>
        </w:pBdr>
        <w:spacing w:after="160"/>
        <w:ind w:firstLine="0"/>
      </w:pPr>
      <w:r>
        <w:t xml:space="preserve">That </w:t>
      </w:r>
      <w:r w:rsidR="000F5ABD" w:rsidRPr="000F5ABD">
        <w:t xml:space="preserve">members </w:t>
      </w:r>
      <w:r w:rsidR="00CD7DA4">
        <w:t xml:space="preserve">note </w:t>
      </w:r>
      <w:r w:rsidR="000F5ABD" w:rsidRPr="000F5ABD">
        <w:t xml:space="preserve">the theme and </w:t>
      </w:r>
      <w:r w:rsidR="00054A9F">
        <w:t>draft</w:t>
      </w:r>
      <w:r w:rsidR="00CD7DA4">
        <w:t xml:space="preserve"> </w:t>
      </w:r>
      <w:r w:rsidR="000F5ABD" w:rsidRPr="000F5ABD">
        <w:t>programme for the Annual LGA Fire Conference and Exhibition 202</w:t>
      </w:r>
      <w:r w:rsidR="00911F7B">
        <w:t>3</w:t>
      </w:r>
      <w:r w:rsidR="000F5ABD" w:rsidRPr="000F5ABD">
        <w:t>.</w:t>
      </w:r>
      <w:r w:rsidR="00135A30">
        <w:t xml:space="preserve"> </w:t>
      </w:r>
    </w:p>
    <w:p w14:paraId="040BEC48" w14:textId="72B3AD66" w:rsidR="00162B91" w:rsidRDefault="00135A30" w:rsidP="00162B91">
      <w:pPr>
        <w:pBdr>
          <w:top w:val="single" w:sz="4" w:space="5" w:color="auto"/>
          <w:left w:val="single" w:sz="4" w:space="0" w:color="auto"/>
          <w:bottom w:val="single" w:sz="4" w:space="5" w:color="auto"/>
          <w:right w:val="single" w:sz="4" w:space="4" w:color="auto"/>
        </w:pBdr>
        <w:spacing w:after="160"/>
        <w:ind w:firstLine="0"/>
      </w:pPr>
      <w:r>
        <w:t xml:space="preserve">That members share views or session ideas with officers via email. </w:t>
      </w:r>
    </w:p>
    <w:p w14:paraId="2BDA80C6" w14:textId="77777777" w:rsidR="001F77A5" w:rsidRDefault="001F77A5" w:rsidP="00AE33E9">
      <w:pPr>
        <w:pStyle w:val="Heading2"/>
      </w:pPr>
      <w:r>
        <w:t>Contact details</w:t>
      </w:r>
    </w:p>
    <w:p w14:paraId="788AFFB2" w14:textId="213063C5" w:rsidR="00B56823" w:rsidRDefault="00B56823" w:rsidP="00425C92">
      <w:pPr>
        <w:spacing w:before="0" w:after="120"/>
        <w:ind w:firstLine="0"/>
      </w:pPr>
      <w:r>
        <w:t xml:space="preserve">Contact officer: </w:t>
      </w:r>
      <w:r w:rsidR="009D69B8">
        <w:t>Rebecca Johnson</w:t>
      </w:r>
    </w:p>
    <w:p w14:paraId="078052B8" w14:textId="25296E64" w:rsidR="00B56823" w:rsidRDefault="00B56823" w:rsidP="00425C92">
      <w:pPr>
        <w:spacing w:before="0" w:after="120"/>
        <w:ind w:firstLine="0"/>
      </w:pPr>
      <w:r>
        <w:t>Position:</w:t>
      </w:r>
      <w:r w:rsidR="009D69B8">
        <w:t xml:space="preserve"> Adviser</w:t>
      </w:r>
    </w:p>
    <w:p w14:paraId="60F2047B" w14:textId="7461C6DF" w:rsidR="00B56823" w:rsidRDefault="00B56823" w:rsidP="00425C92">
      <w:pPr>
        <w:spacing w:before="0" w:after="120"/>
        <w:ind w:firstLine="0"/>
      </w:pPr>
      <w:r>
        <w:t xml:space="preserve">Phone no: </w:t>
      </w:r>
      <w:r w:rsidR="009D69B8">
        <w:rPr>
          <w:rFonts w:cs="Arial"/>
          <w:lang w:eastAsia="en-GB"/>
        </w:rPr>
        <w:t>07887 568807</w:t>
      </w:r>
    </w:p>
    <w:p w14:paraId="3FA2BFE5" w14:textId="2F1431B4" w:rsidR="00B56823" w:rsidRDefault="00B56823" w:rsidP="00425C92">
      <w:pPr>
        <w:spacing w:before="0" w:after="120"/>
        <w:ind w:firstLine="0"/>
        <w:rPr>
          <w:rStyle w:val="Hyperlink"/>
        </w:rPr>
      </w:pPr>
      <w:r>
        <w:t>Email:</w:t>
      </w:r>
      <w:r>
        <w:tab/>
      </w:r>
      <w:hyperlink r:id="rId12" w:history="1">
        <w:r w:rsidR="000F5ABD" w:rsidRPr="00CA6490">
          <w:rPr>
            <w:rStyle w:val="Hyperlink"/>
          </w:rPr>
          <w:t>rebecca.johnson@local.gov.uk</w:t>
        </w:r>
      </w:hyperlink>
      <w:r w:rsidR="009D69B8">
        <w:rPr>
          <w:rStyle w:val="Hyperlink"/>
        </w:rPr>
        <w:t xml:space="preserve"> </w:t>
      </w:r>
    </w:p>
    <w:p w14:paraId="0634A723" w14:textId="30437332" w:rsidR="002E3791" w:rsidRPr="008332C5" w:rsidRDefault="008332C5" w:rsidP="005F1E59">
      <w:pPr>
        <w:spacing w:after="0" w:line="240" w:lineRule="auto"/>
        <w:ind w:firstLine="0"/>
        <w:rPr>
          <w:color w:val="0000FF" w:themeColor="hyperlink"/>
          <w:u w:val="single"/>
        </w:rPr>
      </w:pPr>
      <w:r>
        <w:rPr>
          <w:rStyle w:val="Hyperlink"/>
        </w:rPr>
        <w:br w:type="page"/>
      </w:r>
    </w:p>
    <w:p w14:paraId="460BB77B" w14:textId="782AA3F7" w:rsidR="00076282" w:rsidRDefault="00076282" w:rsidP="004748F8">
      <w:pPr>
        <w:pStyle w:val="Heading1"/>
        <w:rPr>
          <w:sz w:val="32"/>
          <w:szCs w:val="32"/>
        </w:rPr>
      </w:pPr>
      <w:r w:rsidRPr="007B0E3B">
        <w:lastRenderedPageBreak/>
        <w:drawing>
          <wp:anchor distT="0" distB="0" distL="114300" distR="114300" simplePos="0" relativeHeight="251658241" behindDoc="0" locked="0" layoutInCell="1" allowOverlap="1" wp14:anchorId="4A0B4B60" wp14:editId="2F4D7663">
            <wp:simplePos x="0" y="0"/>
            <wp:positionH relativeFrom="column">
              <wp:posOffset>4410075</wp:posOffset>
            </wp:positionH>
            <wp:positionV relativeFrom="paragraph">
              <wp:posOffset>313690</wp:posOffset>
            </wp:positionV>
            <wp:extent cx="1223010" cy="742950"/>
            <wp:effectExtent l="0" t="0" r="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1223010" cy="742950"/>
                    </a:xfrm>
                    <a:prstGeom prst="rect">
                      <a:avLst/>
                    </a:prstGeom>
                  </pic:spPr>
                </pic:pic>
              </a:graphicData>
            </a:graphic>
            <wp14:sizeRelH relativeFrom="page">
              <wp14:pctWidth>0</wp14:pctWidth>
            </wp14:sizeRelH>
            <wp14:sizeRelV relativeFrom="page">
              <wp14:pctHeight>0</wp14:pctHeight>
            </wp14:sizeRelV>
          </wp:anchor>
        </w:drawing>
      </w:r>
    </w:p>
    <w:p w14:paraId="526DC898" w14:textId="77777777" w:rsidR="00790DA2" w:rsidRDefault="00790DA2" w:rsidP="00790DA2">
      <w:pPr>
        <w:pStyle w:val="Heading2"/>
        <w:rPr>
          <w:rFonts w:eastAsiaTheme="majorEastAsia" w:cstheme="majorBidi"/>
          <w:noProof/>
          <w:sz w:val="32"/>
        </w:rPr>
      </w:pPr>
      <w:r w:rsidRPr="00EA42ED">
        <w:rPr>
          <w:rFonts w:eastAsiaTheme="majorEastAsia" w:cstheme="majorBidi"/>
          <w:noProof/>
          <w:sz w:val="32"/>
        </w:rPr>
        <w:t>LGA Annual Fire Conference and Exhibition 2023</w:t>
      </w:r>
    </w:p>
    <w:p w14:paraId="6E96E455" w14:textId="77777777" w:rsidR="00076282" w:rsidRDefault="00076282" w:rsidP="00AE33E9">
      <w:pPr>
        <w:pStyle w:val="Heading2"/>
      </w:pPr>
    </w:p>
    <w:p w14:paraId="61A88C88" w14:textId="632C24B2" w:rsidR="00E81AC5" w:rsidRDefault="00E81AC5" w:rsidP="00AE33E9">
      <w:pPr>
        <w:pStyle w:val="Heading2"/>
      </w:pPr>
      <w:r w:rsidRPr="00AE33E9">
        <w:t>Background</w:t>
      </w:r>
      <w:r w:rsidR="00101F83">
        <w:t xml:space="preserve"> </w:t>
      </w:r>
      <w:r w:rsidR="00101F83" w:rsidRPr="009E5E45">
        <w:rPr>
          <w:color w:val="C00000"/>
        </w:rPr>
        <w:t xml:space="preserve"> </w:t>
      </w:r>
    </w:p>
    <w:p w14:paraId="07503387" w14:textId="77777777" w:rsidR="000F5ABD" w:rsidRDefault="000F5ABD" w:rsidP="000F5ABD">
      <w:pPr>
        <w:pStyle w:val="ListParagraph"/>
        <w:numPr>
          <w:ilvl w:val="0"/>
          <w:numId w:val="10"/>
        </w:numPr>
        <w:spacing w:line="276" w:lineRule="auto"/>
        <w:rPr>
          <w:rStyle w:val="ReportTemplate"/>
          <w:rFonts w:cs="Arial"/>
        </w:rPr>
      </w:pPr>
      <w:r w:rsidRPr="0074092D">
        <w:rPr>
          <w:rStyle w:val="ReportTemplate"/>
          <w:rFonts w:cs="Arial"/>
        </w:rPr>
        <w:t>The LGA Annual Fire Conference is held each year in early March. The event is an important part of the annual fire industry calendar</w:t>
      </w:r>
      <w:r>
        <w:rPr>
          <w:rStyle w:val="ReportTemplate"/>
          <w:rFonts w:cs="Arial"/>
        </w:rPr>
        <w:t xml:space="preserve">. It is </w:t>
      </w:r>
      <w:r w:rsidRPr="0074092D">
        <w:rPr>
          <w:rStyle w:val="ReportTemplate"/>
          <w:rFonts w:cs="Arial"/>
        </w:rPr>
        <w:t>one of the showcase events organised by the LGA and an important income-generator</w:t>
      </w:r>
      <w:r>
        <w:rPr>
          <w:rStyle w:val="ReportTemplate"/>
          <w:rFonts w:cs="Arial"/>
        </w:rPr>
        <w:t>. In recent years, the conference attracts an ave</w:t>
      </w:r>
      <w:r w:rsidRPr="0074092D">
        <w:rPr>
          <w:rStyle w:val="ReportTemplate"/>
          <w:rFonts w:cs="Arial"/>
        </w:rPr>
        <w:t>rage of 230 delegates</w:t>
      </w:r>
      <w:r>
        <w:rPr>
          <w:rStyle w:val="ReportTemplate"/>
          <w:rFonts w:cs="Arial"/>
        </w:rPr>
        <w:t xml:space="preserve"> and </w:t>
      </w:r>
      <w:r w:rsidRPr="0074092D">
        <w:rPr>
          <w:rStyle w:val="ReportTemplate"/>
          <w:rFonts w:cs="Arial"/>
        </w:rPr>
        <w:t>a range of exhibitors and sponsors.</w:t>
      </w:r>
    </w:p>
    <w:p w14:paraId="12A72E92" w14:textId="7900DE7B" w:rsidR="00AA2001" w:rsidRDefault="000F5ABD" w:rsidP="000F5ABD">
      <w:pPr>
        <w:pStyle w:val="ListParagraph"/>
        <w:numPr>
          <w:ilvl w:val="0"/>
          <w:numId w:val="10"/>
        </w:numPr>
        <w:spacing w:line="276" w:lineRule="auto"/>
        <w:rPr>
          <w:rStyle w:val="ReportTemplate"/>
          <w:rFonts w:cs="Arial"/>
        </w:rPr>
      </w:pPr>
      <w:r>
        <w:rPr>
          <w:rStyle w:val="ReportTemplate"/>
          <w:rFonts w:cs="Arial"/>
        </w:rPr>
        <w:t>The 202</w:t>
      </w:r>
      <w:r w:rsidR="00582EAB">
        <w:rPr>
          <w:rStyle w:val="ReportTemplate"/>
          <w:rFonts w:cs="Arial"/>
        </w:rPr>
        <w:t>2</w:t>
      </w:r>
      <w:r>
        <w:rPr>
          <w:rStyle w:val="ReportTemplate"/>
          <w:rFonts w:cs="Arial"/>
        </w:rPr>
        <w:t xml:space="preserve"> LGA Fire Conference was </w:t>
      </w:r>
      <w:r w:rsidR="00AA2001">
        <w:rPr>
          <w:rStyle w:val="ReportTemplate"/>
          <w:rFonts w:cs="Arial"/>
        </w:rPr>
        <w:t xml:space="preserve">in </w:t>
      </w:r>
      <w:r w:rsidR="00E23A02">
        <w:rPr>
          <w:rStyle w:val="ReportTemplate"/>
          <w:rFonts w:cs="Arial"/>
        </w:rPr>
        <w:t xml:space="preserve">Gateshead with the </w:t>
      </w:r>
      <w:r w:rsidR="009C6EC0">
        <w:rPr>
          <w:rStyle w:val="ReportTemplate"/>
          <w:rFonts w:cs="Arial"/>
        </w:rPr>
        <w:t>theme</w:t>
      </w:r>
      <w:r w:rsidR="00E23A02">
        <w:rPr>
          <w:rStyle w:val="ReportTemplate"/>
          <w:rFonts w:cs="Arial"/>
        </w:rPr>
        <w:t xml:space="preserve"> </w:t>
      </w:r>
      <w:r w:rsidR="009C6EC0">
        <w:rPr>
          <w:rStyle w:val="ReportTemplate"/>
          <w:rFonts w:cs="Arial"/>
        </w:rPr>
        <w:t>of ‘</w:t>
      </w:r>
      <w:r w:rsidR="009C6EC0" w:rsidRPr="009C6EC0">
        <w:rPr>
          <w:rStyle w:val="ReportTemplate"/>
          <w:rFonts w:cs="Arial"/>
        </w:rPr>
        <w:t>Improvement in the Fire and Rescue Sector</w:t>
      </w:r>
      <w:r w:rsidR="009C6EC0">
        <w:rPr>
          <w:rStyle w:val="ReportTemplate"/>
          <w:rFonts w:cs="Arial"/>
        </w:rPr>
        <w:t>’</w:t>
      </w:r>
      <w:r w:rsidR="00E23A02">
        <w:rPr>
          <w:rStyle w:val="ReportTemplate"/>
          <w:rFonts w:cs="Arial"/>
        </w:rPr>
        <w:t xml:space="preserve">. </w:t>
      </w:r>
      <w:r w:rsidR="00752892">
        <w:rPr>
          <w:rStyle w:val="ReportTemplate"/>
          <w:rFonts w:cs="Arial"/>
        </w:rPr>
        <w:t xml:space="preserve">The conference included both </w:t>
      </w:r>
      <w:r w:rsidR="00752892">
        <w:rPr>
          <w:rFonts w:eastAsia="Times New Roman" w:cs="Arial"/>
          <w:bCs/>
          <w:lang w:eastAsia="en-GB"/>
        </w:rPr>
        <w:t xml:space="preserve">plenary sessions and workshops. </w:t>
      </w:r>
      <w:r w:rsidR="00752892">
        <w:rPr>
          <w:rStyle w:val="ReportTemplate"/>
          <w:rFonts w:cs="Arial"/>
        </w:rPr>
        <w:t xml:space="preserve"> </w:t>
      </w:r>
    </w:p>
    <w:p w14:paraId="31640F7E" w14:textId="633AB9A1" w:rsidR="0085754A" w:rsidRPr="00974B83" w:rsidRDefault="00F65334" w:rsidP="00974B83">
      <w:pPr>
        <w:pStyle w:val="ListParagraph"/>
        <w:numPr>
          <w:ilvl w:val="0"/>
          <w:numId w:val="10"/>
        </w:numPr>
        <w:spacing w:line="276" w:lineRule="auto"/>
        <w:rPr>
          <w:rStyle w:val="ReportTemplate"/>
          <w:rFonts w:cs="Arial"/>
        </w:rPr>
      </w:pPr>
      <w:r w:rsidRPr="002C78A0">
        <w:rPr>
          <w:rStyle w:val="ReportTemplate"/>
          <w:rFonts w:cs="Arial"/>
        </w:rPr>
        <w:t xml:space="preserve">We are aware that the Fire Brigades Union </w:t>
      </w:r>
      <w:r w:rsidR="00974B83">
        <w:rPr>
          <w:rStyle w:val="ReportTemplate"/>
          <w:rFonts w:cs="Arial"/>
        </w:rPr>
        <w:t xml:space="preserve">will be </w:t>
      </w:r>
      <w:r w:rsidR="00974B83">
        <w:t>balloting its members in respect of strike action between 5 December and 23</w:t>
      </w:r>
      <w:r w:rsidR="00974B83" w:rsidRPr="00974B83">
        <w:rPr>
          <w:vertAlign w:val="superscript"/>
        </w:rPr>
        <w:t xml:space="preserve"> </w:t>
      </w:r>
      <w:r w:rsidR="00974B83">
        <w:t xml:space="preserve">January. </w:t>
      </w:r>
      <w:r w:rsidR="008D6099">
        <w:t>Whilst it</w:t>
      </w:r>
      <w:r w:rsidR="00974B83">
        <w:t xml:space="preserve"> remains </w:t>
      </w:r>
      <w:r w:rsidR="0046206D">
        <w:t xml:space="preserve">to be determined </w:t>
      </w:r>
      <w:r w:rsidR="000B183A" w:rsidRPr="00974B83">
        <w:rPr>
          <w:rStyle w:val="ReportTemplate"/>
          <w:rFonts w:cs="Arial"/>
        </w:rPr>
        <w:t xml:space="preserve">whether there will be </w:t>
      </w:r>
      <w:r w:rsidRPr="00974B83">
        <w:rPr>
          <w:rStyle w:val="ReportTemplate"/>
          <w:rFonts w:cs="Arial"/>
        </w:rPr>
        <w:t>industrial action</w:t>
      </w:r>
      <w:r w:rsidR="00175331">
        <w:rPr>
          <w:rStyle w:val="ReportTemplate"/>
          <w:rFonts w:cs="Arial"/>
        </w:rPr>
        <w:t xml:space="preserve"> in 2023, </w:t>
      </w:r>
      <w:r w:rsidR="008D6099">
        <w:rPr>
          <w:rStyle w:val="ReportTemplate"/>
          <w:rFonts w:cs="Arial"/>
        </w:rPr>
        <w:t>t</w:t>
      </w:r>
      <w:r w:rsidR="000B183A" w:rsidRPr="00974B83">
        <w:rPr>
          <w:rStyle w:val="ReportTemplate"/>
          <w:rFonts w:cs="Arial"/>
        </w:rPr>
        <w:t xml:space="preserve">here is the potential for the Fire Conference </w:t>
      </w:r>
      <w:r w:rsidR="00B55D11">
        <w:rPr>
          <w:rStyle w:val="ReportTemplate"/>
          <w:rFonts w:cs="Arial"/>
        </w:rPr>
        <w:t>to be</w:t>
      </w:r>
      <w:r w:rsidR="000B183A" w:rsidRPr="00974B83">
        <w:rPr>
          <w:rStyle w:val="ReportTemplate"/>
          <w:rFonts w:cs="Arial"/>
        </w:rPr>
        <w:t xml:space="preserve"> seen as an opportunity for</w:t>
      </w:r>
      <w:r w:rsidR="00F20DDA" w:rsidRPr="00974B83">
        <w:rPr>
          <w:rStyle w:val="ReportTemplate"/>
          <w:rFonts w:cs="Arial"/>
        </w:rPr>
        <w:t xml:space="preserve"> protest by union members</w:t>
      </w:r>
      <w:r w:rsidR="00F37602" w:rsidRPr="00974B83">
        <w:rPr>
          <w:rStyle w:val="ReportTemplate"/>
          <w:rFonts w:cs="Arial"/>
        </w:rPr>
        <w:t>. T</w:t>
      </w:r>
      <w:r w:rsidR="00274116" w:rsidRPr="00974B83">
        <w:rPr>
          <w:rStyle w:val="ReportTemplate"/>
          <w:rFonts w:cs="Arial"/>
        </w:rPr>
        <w:t>his has happened in previous years</w:t>
      </w:r>
      <w:r w:rsidR="00F37602" w:rsidRPr="00974B83">
        <w:rPr>
          <w:rStyle w:val="ReportTemplate"/>
          <w:rFonts w:cs="Arial"/>
        </w:rPr>
        <w:t>, though the scale</w:t>
      </w:r>
      <w:r w:rsidR="00C61AB9" w:rsidRPr="00974B83">
        <w:rPr>
          <w:rStyle w:val="ReportTemplate"/>
          <w:rFonts w:cs="Arial"/>
        </w:rPr>
        <w:t xml:space="preserve"> might be different</w:t>
      </w:r>
      <w:r w:rsidR="00274116" w:rsidRPr="00974B83">
        <w:rPr>
          <w:rStyle w:val="ReportTemplate"/>
          <w:rFonts w:cs="Arial"/>
        </w:rPr>
        <w:t xml:space="preserve">. </w:t>
      </w:r>
      <w:r w:rsidR="000B183A" w:rsidRPr="00974B83">
        <w:rPr>
          <w:rStyle w:val="ReportTemplate"/>
          <w:rFonts w:cs="Arial"/>
        </w:rPr>
        <w:t xml:space="preserve">  </w:t>
      </w:r>
    </w:p>
    <w:p w14:paraId="752594D4" w14:textId="2B0B8574" w:rsidR="004748F8" w:rsidRDefault="004748F8" w:rsidP="004748F8">
      <w:pPr>
        <w:pStyle w:val="Heading2"/>
      </w:pPr>
      <w:r>
        <w:t>Proposal</w:t>
      </w:r>
      <w:r w:rsidR="00101F83">
        <w:t xml:space="preserve"> </w:t>
      </w:r>
      <w:r w:rsidR="00101F83" w:rsidRPr="009E5E45">
        <w:rPr>
          <w:color w:val="C00000"/>
        </w:rPr>
        <w:t xml:space="preserve"> </w:t>
      </w:r>
    </w:p>
    <w:p w14:paraId="4D08E4F5" w14:textId="0577732F" w:rsidR="000F5ABD" w:rsidRPr="0098685E" w:rsidRDefault="000F5ABD" w:rsidP="00D66E0D">
      <w:pPr>
        <w:spacing w:line="276" w:lineRule="auto"/>
        <w:ind w:firstLine="0"/>
        <w:rPr>
          <w:rFonts w:cs="Arial"/>
          <w:b/>
          <w:bCs/>
        </w:rPr>
      </w:pPr>
      <w:r>
        <w:rPr>
          <w:rFonts w:cs="Arial"/>
          <w:b/>
          <w:bCs/>
        </w:rPr>
        <w:t>Fire Conference 202</w:t>
      </w:r>
      <w:r w:rsidR="009C6EC0">
        <w:rPr>
          <w:rFonts w:cs="Arial"/>
          <w:b/>
          <w:bCs/>
        </w:rPr>
        <w:t>3</w:t>
      </w:r>
    </w:p>
    <w:p w14:paraId="171943E5" w14:textId="77777777" w:rsidR="007F1070" w:rsidRDefault="000F5ABD" w:rsidP="000F5ABD">
      <w:pPr>
        <w:pStyle w:val="ListParagraph"/>
        <w:numPr>
          <w:ilvl w:val="0"/>
          <w:numId w:val="10"/>
        </w:numPr>
        <w:spacing w:line="276" w:lineRule="auto"/>
        <w:rPr>
          <w:rFonts w:cs="Arial"/>
        </w:rPr>
      </w:pPr>
      <w:r w:rsidRPr="0098685E">
        <w:rPr>
          <w:rFonts w:cs="Arial"/>
        </w:rPr>
        <w:t xml:space="preserve">At the FSMC meeting on </w:t>
      </w:r>
      <w:r w:rsidR="00D66E0D">
        <w:rPr>
          <w:rFonts w:cs="Arial"/>
        </w:rPr>
        <w:t>23 September 2</w:t>
      </w:r>
      <w:r w:rsidRPr="0098685E">
        <w:rPr>
          <w:rFonts w:cs="Arial"/>
        </w:rPr>
        <w:t>02</w:t>
      </w:r>
      <w:r w:rsidR="00D66E0D">
        <w:rPr>
          <w:rFonts w:cs="Arial"/>
        </w:rPr>
        <w:t>2</w:t>
      </w:r>
      <w:r w:rsidRPr="0098685E">
        <w:rPr>
          <w:rFonts w:cs="Arial"/>
        </w:rPr>
        <w:t>, Members agreed that the 202</w:t>
      </w:r>
      <w:r w:rsidR="00D66E0D">
        <w:rPr>
          <w:rFonts w:cs="Arial"/>
        </w:rPr>
        <w:t>3</w:t>
      </w:r>
      <w:r w:rsidRPr="0098685E">
        <w:rPr>
          <w:rFonts w:cs="Arial"/>
        </w:rPr>
        <w:t xml:space="preserve"> LGA Fire Conference should be held </w:t>
      </w:r>
      <w:r>
        <w:rPr>
          <w:rFonts w:cs="Arial"/>
        </w:rPr>
        <w:t xml:space="preserve">at the </w:t>
      </w:r>
      <w:r w:rsidR="00D66E0D">
        <w:rPr>
          <w:rFonts w:cs="Arial"/>
        </w:rPr>
        <w:t>Crowne Plaza in Nottingham</w:t>
      </w:r>
      <w:r w:rsidR="007F1070">
        <w:rPr>
          <w:rFonts w:cs="Arial"/>
        </w:rPr>
        <w:t xml:space="preserve"> between 7 and 8 March 2023</w:t>
      </w:r>
      <w:r>
        <w:rPr>
          <w:rFonts w:cs="Arial"/>
        </w:rPr>
        <w:t xml:space="preserve">. </w:t>
      </w:r>
    </w:p>
    <w:p w14:paraId="69446AC3" w14:textId="2CF082B2" w:rsidR="000F5ABD" w:rsidRDefault="000F5ABD" w:rsidP="000F5ABD">
      <w:pPr>
        <w:pStyle w:val="ListParagraph"/>
        <w:numPr>
          <w:ilvl w:val="0"/>
          <w:numId w:val="10"/>
        </w:numPr>
        <w:spacing w:line="276" w:lineRule="auto"/>
        <w:rPr>
          <w:rFonts w:cs="Arial"/>
        </w:rPr>
      </w:pPr>
      <w:r>
        <w:rPr>
          <w:rFonts w:cs="Arial"/>
        </w:rPr>
        <w:t xml:space="preserve">The format includes: </w:t>
      </w:r>
    </w:p>
    <w:p w14:paraId="00C099EE" w14:textId="01DAAD8C" w:rsidR="000F5ABD" w:rsidRDefault="000F5ABD" w:rsidP="000F5ABD">
      <w:pPr>
        <w:pStyle w:val="ListParagraph"/>
        <w:numPr>
          <w:ilvl w:val="1"/>
          <w:numId w:val="10"/>
        </w:numPr>
        <w:spacing w:line="276" w:lineRule="auto"/>
        <w:rPr>
          <w:rFonts w:cs="Arial"/>
        </w:rPr>
      </w:pPr>
      <w:r>
        <w:rPr>
          <w:rFonts w:cs="Arial"/>
        </w:rPr>
        <w:t xml:space="preserve">Monday, </w:t>
      </w:r>
      <w:r w:rsidR="007F1070">
        <w:rPr>
          <w:rFonts w:cs="Arial"/>
        </w:rPr>
        <w:t>6</w:t>
      </w:r>
      <w:r>
        <w:rPr>
          <w:rFonts w:cs="Arial"/>
        </w:rPr>
        <w:t xml:space="preserve"> March – Conference set-up and FSMC meeting from 16:00-18:00.</w:t>
      </w:r>
    </w:p>
    <w:p w14:paraId="77DDDFD4" w14:textId="0F2D51C8" w:rsidR="000F5ABD" w:rsidRDefault="000F5ABD" w:rsidP="000F5ABD">
      <w:pPr>
        <w:pStyle w:val="ListParagraph"/>
        <w:numPr>
          <w:ilvl w:val="1"/>
          <w:numId w:val="10"/>
        </w:numPr>
        <w:spacing w:line="276" w:lineRule="auto"/>
        <w:rPr>
          <w:rFonts w:cs="Arial"/>
        </w:rPr>
      </w:pPr>
      <w:r>
        <w:rPr>
          <w:rFonts w:cs="Arial"/>
        </w:rPr>
        <w:t xml:space="preserve">Tuesday, </w:t>
      </w:r>
      <w:r w:rsidR="007F1070">
        <w:rPr>
          <w:rFonts w:cs="Arial"/>
        </w:rPr>
        <w:t>7</w:t>
      </w:r>
      <w:r>
        <w:rPr>
          <w:rFonts w:cs="Arial"/>
        </w:rPr>
        <w:t xml:space="preserve"> March – Conference sessions and the Fire Conference Dinner. </w:t>
      </w:r>
    </w:p>
    <w:p w14:paraId="15E0B3D7" w14:textId="060ADBA1" w:rsidR="000F5ABD" w:rsidRDefault="000F5ABD" w:rsidP="000F5ABD">
      <w:pPr>
        <w:pStyle w:val="ListParagraph"/>
        <w:numPr>
          <w:ilvl w:val="1"/>
          <w:numId w:val="10"/>
        </w:numPr>
        <w:spacing w:line="276" w:lineRule="auto"/>
        <w:rPr>
          <w:rFonts w:cs="Arial"/>
        </w:rPr>
      </w:pPr>
      <w:r>
        <w:rPr>
          <w:rFonts w:cs="Arial"/>
        </w:rPr>
        <w:t xml:space="preserve">Wednesday, </w:t>
      </w:r>
      <w:r w:rsidR="007F1070">
        <w:rPr>
          <w:rFonts w:cs="Arial"/>
        </w:rPr>
        <w:t>8</w:t>
      </w:r>
      <w:r>
        <w:rPr>
          <w:rFonts w:cs="Arial"/>
        </w:rPr>
        <w:t xml:space="preserve"> March – Conference sessions and closing with lunch.  </w:t>
      </w:r>
    </w:p>
    <w:p w14:paraId="68600CCE" w14:textId="77777777" w:rsidR="000F5ABD" w:rsidRPr="00912B88" w:rsidRDefault="000F5ABD" w:rsidP="000F5ABD">
      <w:pPr>
        <w:pStyle w:val="ListParagraph"/>
        <w:numPr>
          <w:ilvl w:val="0"/>
          <w:numId w:val="10"/>
        </w:numPr>
        <w:spacing w:line="276" w:lineRule="auto"/>
        <w:rPr>
          <w:rFonts w:cs="Arial"/>
        </w:rPr>
      </w:pPr>
      <w:r w:rsidRPr="00912B88">
        <w:rPr>
          <w:rFonts w:cs="Arial"/>
        </w:rPr>
        <w:t xml:space="preserve">The delegate fees, which also include the cost of the dinner, will be held at the same rate as they have been since 2016: </w:t>
      </w:r>
    </w:p>
    <w:p w14:paraId="47D82289" w14:textId="77777777" w:rsidR="000F5ABD" w:rsidRPr="00912B88" w:rsidRDefault="000F5ABD" w:rsidP="000F5ABD">
      <w:pPr>
        <w:pStyle w:val="ListParagraph"/>
        <w:numPr>
          <w:ilvl w:val="1"/>
          <w:numId w:val="10"/>
        </w:numPr>
        <w:spacing w:after="60" w:line="276" w:lineRule="auto"/>
        <w:rPr>
          <w:rFonts w:cs="Arial"/>
        </w:rPr>
      </w:pPr>
      <w:r>
        <w:rPr>
          <w:rFonts w:cs="Arial"/>
        </w:rPr>
        <w:t xml:space="preserve">LGA </w:t>
      </w:r>
      <w:r w:rsidRPr="00912B88">
        <w:rPr>
          <w:rFonts w:cs="Arial"/>
        </w:rPr>
        <w:t xml:space="preserve">Members </w:t>
      </w:r>
      <w:r>
        <w:rPr>
          <w:rFonts w:cs="Arial"/>
        </w:rPr>
        <w:t>–</w:t>
      </w:r>
      <w:r w:rsidRPr="00912B88">
        <w:rPr>
          <w:rFonts w:cs="Arial"/>
        </w:rPr>
        <w:t xml:space="preserve"> £395 +VAT</w:t>
      </w:r>
    </w:p>
    <w:p w14:paraId="49B1CA98" w14:textId="77777777" w:rsidR="000F5ABD" w:rsidRDefault="000F5ABD" w:rsidP="000F5ABD">
      <w:pPr>
        <w:pStyle w:val="ListParagraph"/>
        <w:numPr>
          <w:ilvl w:val="1"/>
          <w:numId w:val="10"/>
        </w:numPr>
        <w:spacing w:line="276" w:lineRule="auto"/>
        <w:rPr>
          <w:rFonts w:cs="Arial"/>
        </w:rPr>
      </w:pPr>
      <w:r w:rsidRPr="00912B88">
        <w:rPr>
          <w:rFonts w:cs="Arial"/>
        </w:rPr>
        <w:t xml:space="preserve">Non-members </w:t>
      </w:r>
      <w:r>
        <w:rPr>
          <w:rFonts w:cs="Arial"/>
        </w:rPr>
        <w:t>–</w:t>
      </w:r>
      <w:r w:rsidRPr="00912B88">
        <w:rPr>
          <w:rFonts w:cs="Arial"/>
        </w:rPr>
        <w:t xml:space="preserve"> £495 +VAT</w:t>
      </w:r>
    </w:p>
    <w:p w14:paraId="44B6077B" w14:textId="27C18F40" w:rsidR="000F5ABD" w:rsidRDefault="000F5ABD" w:rsidP="000F5ABD">
      <w:pPr>
        <w:pStyle w:val="ListParagraph"/>
        <w:numPr>
          <w:ilvl w:val="0"/>
          <w:numId w:val="10"/>
        </w:numPr>
        <w:spacing w:line="276" w:lineRule="auto"/>
        <w:rPr>
          <w:rFonts w:cs="Arial"/>
        </w:rPr>
      </w:pPr>
      <w:r w:rsidRPr="00C072B4">
        <w:rPr>
          <w:rFonts w:cs="Arial"/>
        </w:rPr>
        <w:lastRenderedPageBreak/>
        <w:t>The conference will not be offering hybrid engagement options, due to the cost associated with technology and resources required to facilitate this delivery method. Further, the LGA Events Team have advised that a hybrid option may deter delegates from attending in-person, which could have a significant financial impact on the LGA.</w:t>
      </w:r>
      <w:r w:rsidR="00CF6519">
        <w:rPr>
          <w:rFonts w:cs="Arial"/>
        </w:rPr>
        <w:t xml:space="preserve"> </w:t>
      </w:r>
      <w:r w:rsidR="00DB76FF">
        <w:rPr>
          <w:rFonts w:cs="Arial"/>
        </w:rPr>
        <w:t xml:space="preserve">We will </w:t>
      </w:r>
      <w:r w:rsidR="00C072B4">
        <w:rPr>
          <w:rFonts w:cs="Arial"/>
        </w:rPr>
        <w:t>explore</w:t>
      </w:r>
      <w:r w:rsidR="00025146">
        <w:rPr>
          <w:rFonts w:cs="Arial"/>
        </w:rPr>
        <w:t xml:space="preserve"> options for providing a hybrid option with the events team ahead of the Fire conference 2024. </w:t>
      </w:r>
      <w:r w:rsidR="00DB76FF">
        <w:rPr>
          <w:rFonts w:cs="Arial"/>
        </w:rPr>
        <w:t xml:space="preserve"> </w:t>
      </w:r>
    </w:p>
    <w:p w14:paraId="1649C07E" w14:textId="3EF918DE" w:rsidR="000F5ABD" w:rsidRPr="00B217A3" w:rsidRDefault="000F5ABD" w:rsidP="000F5ABD">
      <w:pPr>
        <w:pStyle w:val="ListParagraph"/>
        <w:numPr>
          <w:ilvl w:val="0"/>
          <w:numId w:val="10"/>
        </w:numPr>
        <w:spacing w:line="276" w:lineRule="auto"/>
        <w:rPr>
          <w:rFonts w:cs="Arial"/>
        </w:rPr>
      </w:pPr>
      <w:r w:rsidRPr="00B217A3">
        <w:rPr>
          <w:rFonts w:cs="Arial"/>
        </w:rPr>
        <w:t xml:space="preserve">The LGA </w:t>
      </w:r>
      <w:r w:rsidR="00B70715">
        <w:rPr>
          <w:rFonts w:cs="Arial"/>
        </w:rPr>
        <w:t xml:space="preserve">has launched </w:t>
      </w:r>
      <w:r w:rsidRPr="00B217A3">
        <w:rPr>
          <w:rFonts w:cs="Arial"/>
        </w:rPr>
        <w:t xml:space="preserve">the </w:t>
      </w:r>
      <w:hyperlink r:id="rId13" w:history="1">
        <w:r w:rsidRPr="009C6EC0">
          <w:rPr>
            <w:rStyle w:val="Hyperlink"/>
            <w:rFonts w:cs="Arial"/>
          </w:rPr>
          <w:t>Fire Conference website</w:t>
        </w:r>
      </w:hyperlink>
      <w:r w:rsidRPr="00B217A3">
        <w:rPr>
          <w:rFonts w:cs="Arial"/>
        </w:rPr>
        <w:t xml:space="preserve">, which includes an overview of dates, cost, and registration details. </w:t>
      </w:r>
    </w:p>
    <w:p w14:paraId="5C127EDB" w14:textId="5627A765" w:rsidR="000F5ABD" w:rsidRDefault="000F5ABD" w:rsidP="009C6EC0">
      <w:pPr>
        <w:spacing w:after="0" w:line="276" w:lineRule="auto"/>
        <w:ind w:firstLine="454"/>
        <w:rPr>
          <w:rFonts w:eastAsia="Times New Roman" w:cs="Arial"/>
          <w:b/>
          <w:bCs/>
          <w:lang w:eastAsia="en-GB"/>
        </w:rPr>
      </w:pPr>
      <w:r>
        <w:rPr>
          <w:rFonts w:eastAsia="Times New Roman" w:cs="Arial"/>
          <w:b/>
          <w:bCs/>
          <w:lang w:eastAsia="en-GB"/>
        </w:rPr>
        <w:t>Proposed conference programme</w:t>
      </w:r>
    </w:p>
    <w:p w14:paraId="6E7076C8" w14:textId="77777777" w:rsidR="00F86141" w:rsidRDefault="00F86141" w:rsidP="00F86141">
      <w:pPr>
        <w:pStyle w:val="ListParagraph"/>
        <w:spacing w:after="0" w:line="276" w:lineRule="auto"/>
        <w:ind w:left="454" w:firstLine="0"/>
        <w:rPr>
          <w:rFonts w:eastAsia="Times New Roman" w:cs="Arial"/>
          <w:bCs/>
          <w:lang w:eastAsia="en-GB"/>
        </w:rPr>
      </w:pPr>
    </w:p>
    <w:p w14:paraId="29450359" w14:textId="5B051E83" w:rsidR="001C4728" w:rsidRDefault="00624488" w:rsidP="009D0226">
      <w:pPr>
        <w:pStyle w:val="ListParagraph"/>
        <w:numPr>
          <w:ilvl w:val="0"/>
          <w:numId w:val="10"/>
        </w:numPr>
        <w:spacing w:after="0" w:line="276" w:lineRule="auto"/>
        <w:rPr>
          <w:rFonts w:eastAsia="Times New Roman" w:cs="Arial"/>
          <w:bCs/>
          <w:lang w:eastAsia="en-GB"/>
        </w:rPr>
      </w:pPr>
      <w:r w:rsidRPr="002005A4">
        <w:rPr>
          <w:rFonts w:eastAsia="Times New Roman" w:cs="Arial"/>
          <w:bCs/>
          <w:lang w:eastAsia="en-GB"/>
        </w:rPr>
        <w:t xml:space="preserve">The sector is facing </w:t>
      </w:r>
      <w:proofErr w:type="gramStart"/>
      <w:r w:rsidRPr="002005A4">
        <w:rPr>
          <w:rFonts w:eastAsia="Times New Roman" w:cs="Arial"/>
          <w:bCs/>
          <w:lang w:eastAsia="en-GB"/>
        </w:rPr>
        <w:t>a number of</w:t>
      </w:r>
      <w:proofErr w:type="gramEnd"/>
      <w:r w:rsidRPr="002005A4">
        <w:rPr>
          <w:rFonts w:eastAsia="Times New Roman" w:cs="Arial"/>
          <w:bCs/>
          <w:lang w:eastAsia="en-GB"/>
        </w:rPr>
        <w:t xml:space="preserve"> challenges </w:t>
      </w:r>
      <w:r w:rsidR="002005A4" w:rsidRPr="002005A4">
        <w:rPr>
          <w:rFonts w:eastAsia="Times New Roman" w:cs="Arial"/>
          <w:bCs/>
          <w:lang w:eastAsia="en-GB"/>
        </w:rPr>
        <w:t xml:space="preserve">from </w:t>
      </w:r>
      <w:r w:rsidR="002005A4">
        <w:rPr>
          <w:rFonts w:eastAsia="Times New Roman" w:cs="Arial"/>
          <w:bCs/>
          <w:lang w:eastAsia="en-GB"/>
        </w:rPr>
        <w:t>c</w:t>
      </w:r>
      <w:r w:rsidR="006B1201" w:rsidRPr="002005A4">
        <w:rPr>
          <w:rFonts w:eastAsia="Times New Roman" w:cs="Arial"/>
          <w:bCs/>
          <w:lang w:eastAsia="en-GB"/>
        </w:rPr>
        <w:t>ost of living</w:t>
      </w:r>
      <w:r w:rsidR="00B47DAD">
        <w:rPr>
          <w:rFonts w:eastAsia="Times New Roman" w:cs="Arial"/>
          <w:bCs/>
          <w:lang w:eastAsia="en-GB"/>
        </w:rPr>
        <w:t xml:space="preserve"> and </w:t>
      </w:r>
      <w:r w:rsidR="006B1201" w:rsidRPr="002005A4">
        <w:rPr>
          <w:rFonts w:eastAsia="Times New Roman" w:cs="Arial"/>
          <w:bCs/>
          <w:lang w:eastAsia="en-GB"/>
        </w:rPr>
        <w:t>workforce</w:t>
      </w:r>
      <w:r w:rsidR="002005A4">
        <w:rPr>
          <w:rFonts w:eastAsia="Times New Roman" w:cs="Arial"/>
          <w:bCs/>
          <w:lang w:eastAsia="en-GB"/>
        </w:rPr>
        <w:t xml:space="preserve"> </w:t>
      </w:r>
      <w:r w:rsidR="00B47DAD">
        <w:rPr>
          <w:rFonts w:eastAsia="Times New Roman" w:cs="Arial"/>
          <w:bCs/>
          <w:lang w:eastAsia="en-GB"/>
        </w:rPr>
        <w:t>to</w:t>
      </w:r>
      <w:r w:rsidR="002005A4">
        <w:rPr>
          <w:rFonts w:eastAsia="Times New Roman" w:cs="Arial"/>
          <w:bCs/>
          <w:lang w:eastAsia="en-GB"/>
        </w:rPr>
        <w:t xml:space="preserve"> the impact of </w:t>
      </w:r>
      <w:r w:rsidR="002005A4" w:rsidRPr="002005A4">
        <w:rPr>
          <w:rFonts w:eastAsia="Times New Roman" w:cs="Arial"/>
          <w:bCs/>
          <w:lang w:eastAsia="en-GB"/>
        </w:rPr>
        <w:t xml:space="preserve">climate change </w:t>
      </w:r>
      <w:r w:rsidR="002005A4">
        <w:rPr>
          <w:rFonts w:eastAsia="Times New Roman" w:cs="Arial"/>
          <w:bCs/>
          <w:lang w:eastAsia="en-GB"/>
        </w:rPr>
        <w:t xml:space="preserve">and </w:t>
      </w:r>
      <w:r w:rsidR="00B47DAD">
        <w:rPr>
          <w:rFonts w:eastAsia="Times New Roman" w:cs="Arial"/>
          <w:bCs/>
          <w:lang w:eastAsia="en-GB"/>
        </w:rPr>
        <w:t xml:space="preserve">extreme </w:t>
      </w:r>
      <w:r w:rsidR="002005A4">
        <w:rPr>
          <w:rFonts w:eastAsia="Times New Roman" w:cs="Arial"/>
          <w:bCs/>
          <w:lang w:eastAsia="en-GB"/>
        </w:rPr>
        <w:t xml:space="preserve">weather </w:t>
      </w:r>
      <w:r w:rsidR="00B47DAD">
        <w:rPr>
          <w:rFonts w:eastAsia="Times New Roman" w:cs="Arial"/>
          <w:bCs/>
          <w:lang w:eastAsia="en-GB"/>
        </w:rPr>
        <w:t xml:space="preserve">events. </w:t>
      </w:r>
    </w:p>
    <w:p w14:paraId="76A5879E" w14:textId="77777777" w:rsidR="0057317E" w:rsidRPr="002151A7" w:rsidRDefault="0057317E" w:rsidP="0057317E">
      <w:pPr>
        <w:pStyle w:val="ListParagraph"/>
        <w:spacing w:after="0" w:line="276" w:lineRule="auto"/>
        <w:ind w:left="454" w:firstLine="0"/>
        <w:rPr>
          <w:rFonts w:eastAsia="Times New Roman" w:cs="Arial"/>
          <w:bCs/>
          <w:lang w:eastAsia="en-GB"/>
        </w:rPr>
      </w:pPr>
    </w:p>
    <w:p w14:paraId="36DF395F" w14:textId="5478EA5F" w:rsidR="000F5ABD" w:rsidRPr="00AC40E7" w:rsidRDefault="00752892" w:rsidP="00AC40E7">
      <w:pPr>
        <w:pStyle w:val="ListParagraph"/>
        <w:numPr>
          <w:ilvl w:val="0"/>
          <w:numId w:val="10"/>
        </w:numPr>
        <w:spacing w:after="0" w:line="276" w:lineRule="auto"/>
        <w:rPr>
          <w:rFonts w:eastAsia="Times New Roman" w:cs="Arial"/>
          <w:bCs/>
          <w:lang w:eastAsia="en-GB"/>
        </w:rPr>
      </w:pPr>
      <w:r w:rsidRPr="00AC40E7">
        <w:rPr>
          <w:rFonts w:eastAsia="Times New Roman" w:cs="Arial"/>
          <w:bCs/>
          <w:lang w:eastAsia="en-GB"/>
        </w:rPr>
        <w:t>I</w:t>
      </w:r>
      <w:r w:rsidR="000F5ABD" w:rsidRPr="00AC40E7">
        <w:rPr>
          <w:rFonts w:eastAsia="Times New Roman" w:cs="Arial"/>
          <w:bCs/>
          <w:lang w:eastAsia="en-GB"/>
        </w:rPr>
        <w:t xml:space="preserve">t is proposed that </w:t>
      </w:r>
      <w:r w:rsidRPr="00AC40E7">
        <w:rPr>
          <w:rFonts w:eastAsia="Times New Roman" w:cs="Arial"/>
          <w:bCs/>
          <w:lang w:eastAsia="en-GB"/>
        </w:rPr>
        <w:t>the</w:t>
      </w:r>
      <w:r w:rsidR="000F5ABD" w:rsidRPr="00AC40E7">
        <w:rPr>
          <w:rFonts w:eastAsia="Times New Roman" w:cs="Arial"/>
          <w:bCs/>
          <w:lang w:eastAsia="en-GB"/>
        </w:rPr>
        <w:t xml:space="preserve"> theme for the 202</w:t>
      </w:r>
      <w:r w:rsidRPr="00AC40E7">
        <w:rPr>
          <w:rFonts w:eastAsia="Times New Roman" w:cs="Arial"/>
          <w:bCs/>
          <w:lang w:eastAsia="en-GB"/>
        </w:rPr>
        <w:t>3</w:t>
      </w:r>
      <w:r w:rsidR="000F5ABD" w:rsidRPr="00AC40E7">
        <w:rPr>
          <w:rFonts w:eastAsia="Times New Roman" w:cs="Arial"/>
          <w:bCs/>
          <w:lang w:eastAsia="en-GB"/>
        </w:rPr>
        <w:t xml:space="preserve"> LGA Fire Conference</w:t>
      </w:r>
      <w:r w:rsidRPr="00AC40E7">
        <w:rPr>
          <w:rFonts w:eastAsia="Times New Roman" w:cs="Arial"/>
          <w:bCs/>
          <w:lang w:eastAsia="en-GB"/>
        </w:rPr>
        <w:t xml:space="preserve"> should </w:t>
      </w:r>
      <w:r w:rsidR="00590336" w:rsidRPr="00AC40E7">
        <w:rPr>
          <w:rFonts w:eastAsia="Times New Roman" w:cs="Arial"/>
          <w:bCs/>
          <w:lang w:eastAsia="en-GB"/>
        </w:rPr>
        <w:t>be</w:t>
      </w:r>
      <w:r w:rsidRPr="00AC40E7">
        <w:rPr>
          <w:rFonts w:eastAsia="Times New Roman" w:cs="Arial"/>
          <w:bCs/>
          <w:lang w:eastAsia="en-GB"/>
        </w:rPr>
        <w:t xml:space="preserve"> on </w:t>
      </w:r>
      <w:r w:rsidR="00321B94" w:rsidRPr="00AC40E7">
        <w:rPr>
          <w:rFonts w:eastAsia="Times New Roman" w:cs="Arial"/>
          <w:bCs/>
          <w:lang w:eastAsia="en-GB"/>
        </w:rPr>
        <w:t xml:space="preserve">‘Resilience and the future of the fire service’ </w:t>
      </w:r>
      <w:r w:rsidR="000F5ABD" w:rsidRPr="00AC40E7">
        <w:rPr>
          <w:rFonts w:eastAsia="Times New Roman" w:cs="Arial"/>
          <w:bCs/>
          <w:lang w:eastAsia="en-GB"/>
        </w:rPr>
        <w:t xml:space="preserve">which will help to focus plenary sessions and workshop activity. This is a forward-looking theme </w:t>
      </w:r>
      <w:r w:rsidR="00590336" w:rsidRPr="00AC40E7">
        <w:rPr>
          <w:rFonts w:eastAsia="Times New Roman" w:cs="Arial"/>
          <w:bCs/>
          <w:lang w:eastAsia="en-GB"/>
        </w:rPr>
        <w:t>which</w:t>
      </w:r>
      <w:r w:rsidR="000F5ABD" w:rsidRPr="00AC40E7">
        <w:rPr>
          <w:rFonts w:eastAsia="Times New Roman" w:cs="Arial"/>
          <w:bCs/>
          <w:lang w:eastAsia="en-GB"/>
        </w:rPr>
        <w:t xml:space="preserve"> encompasses </w:t>
      </w:r>
      <w:r w:rsidRPr="00AC40E7">
        <w:rPr>
          <w:rFonts w:eastAsia="Times New Roman" w:cs="Arial"/>
          <w:bCs/>
          <w:lang w:eastAsia="en-GB"/>
        </w:rPr>
        <w:t xml:space="preserve">a range of </w:t>
      </w:r>
      <w:r w:rsidR="000F5ABD" w:rsidRPr="00AC40E7">
        <w:rPr>
          <w:rFonts w:eastAsia="Times New Roman" w:cs="Arial"/>
          <w:bCs/>
          <w:lang w:eastAsia="en-GB"/>
        </w:rPr>
        <w:t xml:space="preserve">work </w:t>
      </w:r>
      <w:r w:rsidR="00590336" w:rsidRPr="00AC40E7">
        <w:rPr>
          <w:rFonts w:eastAsia="Times New Roman" w:cs="Arial"/>
          <w:bCs/>
          <w:lang w:eastAsia="en-GB"/>
        </w:rPr>
        <w:t>looking at</w:t>
      </w:r>
      <w:r w:rsidR="00AC40E7" w:rsidRPr="00AC40E7">
        <w:rPr>
          <w:rFonts w:eastAsia="Times New Roman" w:cs="Arial"/>
          <w:bCs/>
          <w:lang w:eastAsia="en-GB"/>
        </w:rPr>
        <w:t xml:space="preserve"> </w:t>
      </w:r>
      <w:r w:rsidR="00590336" w:rsidRPr="00AC40E7">
        <w:rPr>
          <w:rFonts w:eastAsia="Times New Roman" w:cs="Arial"/>
          <w:bCs/>
          <w:lang w:eastAsia="en-GB"/>
        </w:rPr>
        <w:t>risks</w:t>
      </w:r>
      <w:r w:rsidR="00321B94" w:rsidRPr="00AC40E7">
        <w:rPr>
          <w:rFonts w:eastAsia="Times New Roman" w:cs="Arial"/>
          <w:bCs/>
          <w:lang w:eastAsia="en-GB"/>
        </w:rPr>
        <w:t xml:space="preserve">, </w:t>
      </w:r>
      <w:proofErr w:type="gramStart"/>
      <w:r w:rsidR="00590336" w:rsidRPr="00AC40E7">
        <w:rPr>
          <w:rFonts w:eastAsia="Times New Roman" w:cs="Arial"/>
          <w:bCs/>
          <w:lang w:eastAsia="en-GB"/>
        </w:rPr>
        <w:t>mitigation</w:t>
      </w:r>
      <w:proofErr w:type="gramEnd"/>
      <w:r w:rsidR="00590336" w:rsidRPr="00AC40E7">
        <w:rPr>
          <w:rFonts w:eastAsia="Times New Roman" w:cs="Arial"/>
          <w:bCs/>
          <w:lang w:eastAsia="en-GB"/>
        </w:rPr>
        <w:t xml:space="preserve"> </w:t>
      </w:r>
      <w:r w:rsidR="00321B94" w:rsidRPr="00AC40E7">
        <w:rPr>
          <w:rFonts w:eastAsia="Times New Roman" w:cs="Arial"/>
          <w:bCs/>
          <w:lang w:eastAsia="en-GB"/>
        </w:rPr>
        <w:t>and</w:t>
      </w:r>
      <w:r w:rsidR="00590336" w:rsidRPr="00AC40E7">
        <w:rPr>
          <w:rFonts w:eastAsia="Times New Roman" w:cs="Arial"/>
          <w:bCs/>
          <w:lang w:eastAsia="en-GB"/>
        </w:rPr>
        <w:t xml:space="preserve"> response</w:t>
      </w:r>
      <w:r w:rsidR="00321B94" w:rsidRPr="00AC40E7">
        <w:rPr>
          <w:rFonts w:eastAsia="Times New Roman" w:cs="Arial"/>
          <w:bCs/>
          <w:lang w:eastAsia="en-GB"/>
        </w:rPr>
        <w:t xml:space="preserve"> to climate change as well as broader work around finance and workforce</w:t>
      </w:r>
      <w:r w:rsidR="000F5ABD" w:rsidRPr="00AC40E7">
        <w:rPr>
          <w:rFonts w:eastAsia="Times New Roman" w:cs="Arial"/>
          <w:bCs/>
          <w:lang w:eastAsia="en-GB"/>
        </w:rPr>
        <w:t xml:space="preserve">. The final conference title will be determined subject to </w:t>
      </w:r>
      <w:r w:rsidR="00917E4E">
        <w:rPr>
          <w:rFonts w:eastAsia="Times New Roman" w:cs="Arial"/>
          <w:bCs/>
          <w:lang w:eastAsia="en-GB"/>
        </w:rPr>
        <w:t xml:space="preserve">agreement and </w:t>
      </w:r>
      <w:r w:rsidR="000F5ABD" w:rsidRPr="00AC40E7">
        <w:rPr>
          <w:rFonts w:eastAsia="Times New Roman" w:cs="Arial"/>
          <w:bCs/>
          <w:lang w:eastAsia="en-GB"/>
        </w:rPr>
        <w:t xml:space="preserve">discussion </w:t>
      </w:r>
      <w:r w:rsidR="00F06506">
        <w:rPr>
          <w:rFonts w:eastAsia="Times New Roman" w:cs="Arial"/>
          <w:bCs/>
          <w:lang w:eastAsia="en-GB"/>
        </w:rPr>
        <w:t>with the</w:t>
      </w:r>
      <w:r w:rsidR="000F5ABD" w:rsidRPr="00AC40E7">
        <w:rPr>
          <w:rFonts w:eastAsia="Times New Roman" w:cs="Arial"/>
          <w:bCs/>
          <w:lang w:eastAsia="en-GB"/>
        </w:rPr>
        <w:t xml:space="preserve"> LGA Events Team.</w:t>
      </w:r>
    </w:p>
    <w:p w14:paraId="2CA8CDD3" w14:textId="77777777" w:rsidR="000F5ABD" w:rsidRDefault="000F5ABD" w:rsidP="000F5ABD">
      <w:pPr>
        <w:pStyle w:val="ListParagraph"/>
        <w:spacing w:after="0" w:line="276" w:lineRule="auto"/>
        <w:ind w:left="360"/>
        <w:rPr>
          <w:rFonts w:eastAsia="Times New Roman" w:cs="Arial"/>
          <w:bCs/>
          <w:lang w:eastAsia="en-GB"/>
        </w:rPr>
      </w:pPr>
    </w:p>
    <w:p w14:paraId="62ECE919" w14:textId="1350BA43" w:rsidR="000F5ABD" w:rsidRDefault="009340D1" w:rsidP="000F5ABD">
      <w:pPr>
        <w:pStyle w:val="ListParagraph"/>
        <w:numPr>
          <w:ilvl w:val="0"/>
          <w:numId w:val="10"/>
        </w:numPr>
        <w:spacing w:after="0" w:line="276" w:lineRule="auto"/>
        <w:rPr>
          <w:rFonts w:eastAsia="Times New Roman" w:cs="Arial"/>
          <w:bCs/>
          <w:lang w:eastAsia="en-GB"/>
        </w:rPr>
      </w:pPr>
      <w:r>
        <w:rPr>
          <w:rFonts w:eastAsia="Times New Roman" w:cs="Arial"/>
          <w:bCs/>
          <w:lang w:eastAsia="en-GB"/>
        </w:rPr>
        <w:t>T</w:t>
      </w:r>
      <w:r w:rsidR="000F5ABD">
        <w:rPr>
          <w:rFonts w:eastAsia="Times New Roman" w:cs="Arial"/>
          <w:bCs/>
          <w:lang w:eastAsia="en-GB"/>
        </w:rPr>
        <w:t>he proposed topics for conference plenaries and workshops, and the format and structure in which conference activity will be delivered</w:t>
      </w:r>
      <w:r>
        <w:rPr>
          <w:rFonts w:eastAsia="Times New Roman" w:cs="Arial"/>
          <w:bCs/>
          <w:lang w:eastAsia="en-GB"/>
        </w:rPr>
        <w:t xml:space="preserve"> is outlined below</w:t>
      </w:r>
      <w:r w:rsidR="000F5ABD">
        <w:rPr>
          <w:rFonts w:eastAsia="Times New Roman" w:cs="Arial"/>
          <w:bCs/>
          <w:lang w:eastAsia="en-GB"/>
        </w:rPr>
        <w:t>.</w:t>
      </w:r>
    </w:p>
    <w:p w14:paraId="0560296E" w14:textId="77777777" w:rsidR="00F86141" w:rsidRDefault="00F86141" w:rsidP="00F86141">
      <w:pPr>
        <w:pStyle w:val="ListParagraph"/>
        <w:spacing w:after="0" w:line="276" w:lineRule="auto"/>
        <w:ind w:left="454" w:firstLine="0"/>
        <w:rPr>
          <w:rFonts w:eastAsia="Times New Roman" w:cs="Arial"/>
          <w:bCs/>
          <w:lang w:eastAsia="en-GB"/>
        </w:rPr>
      </w:pPr>
    </w:p>
    <w:p w14:paraId="0D0618F6" w14:textId="6C1F3C7B" w:rsidR="0026140A" w:rsidRPr="001F4CAF" w:rsidRDefault="0026140A" w:rsidP="000F5ABD">
      <w:pPr>
        <w:pStyle w:val="ListParagraph"/>
        <w:numPr>
          <w:ilvl w:val="0"/>
          <w:numId w:val="10"/>
        </w:numPr>
        <w:spacing w:after="0" w:line="276" w:lineRule="auto"/>
        <w:rPr>
          <w:rFonts w:eastAsia="Times New Roman" w:cs="Arial"/>
          <w:bCs/>
          <w:lang w:eastAsia="en-GB"/>
        </w:rPr>
      </w:pPr>
      <w:r>
        <w:rPr>
          <w:rFonts w:eastAsia="Times New Roman" w:cs="Arial"/>
          <w:bCs/>
          <w:lang w:eastAsia="en-GB"/>
        </w:rPr>
        <w:t xml:space="preserve">Previous Fire Minister </w:t>
      </w:r>
      <w:r>
        <w:rPr>
          <w:rFonts w:cs="Arial"/>
          <w:color w:val="202124"/>
          <w:shd w:val="clear" w:color="auto" w:fill="FFFFFF"/>
        </w:rPr>
        <w:t xml:space="preserve">Jeremy Quin MP had committed to delivering the opening plenary session and we </w:t>
      </w:r>
      <w:r w:rsidR="00917E4E">
        <w:rPr>
          <w:rFonts w:cs="Arial"/>
          <w:color w:val="202124"/>
          <w:shd w:val="clear" w:color="auto" w:fill="FFFFFF"/>
        </w:rPr>
        <w:t>have written to</w:t>
      </w:r>
      <w:r>
        <w:rPr>
          <w:rFonts w:cs="Arial"/>
          <w:color w:val="202124"/>
          <w:shd w:val="clear" w:color="auto" w:fill="FFFFFF"/>
        </w:rPr>
        <w:t xml:space="preserve"> the new Minister, Chris Philp MP to ask </w:t>
      </w:r>
      <w:r w:rsidR="00113DF4">
        <w:rPr>
          <w:rFonts w:cs="Arial"/>
          <w:color w:val="202124"/>
          <w:shd w:val="clear" w:color="auto" w:fill="FFFFFF"/>
        </w:rPr>
        <w:t>him</w:t>
      </w:r>
      <w:r>
        <w:rPr>
          <w:rFonts w:cs="Arial"/>
          <w:color w:val="202124"/>
          <w:shd w:val="clear" w:color="auto" w:fill="FFFFFF"/>
        </w:rPr>
        <w:t xml:space="preserve"> to carry forward that commitment.  </w:t>
      </w:r>
    </w:p>
    <w:p w14:paraId="35B74EEE" w14:textId="77777777" w:rsidR="000F5ABD" w:rsidRDefault="000F5ABD" w:rsidP="000F5ABD">
      <w:pPr>
        <w:pStyle w:val="ListParagraph"/>
        <w:spacing w:after="0" w:line="276" w:lineRule="auto"/>
        <w:ind w:left="360"/>
        <w:rPr>
          <w:rFonts w:eastAsia="Times New Roman" w:cs="Arial"/>
          <w:bCs/>
          <w:lang w:eastAsia="en-GB"/>
        </w:rPr>
      </w:pPr>
    </w:p>
    <w:p w14:paraId="545BDB0C" w14:textId="77777777" w:rsidR="000F5ABD" w:rsidRDefault="000F5ABD" w:rsidP="000F5ABD">
      <w:pPr>
        <w:pStyle w:val="ListParagraph"/>
        <w:numPr>
          <w:ilvl w:val="0"/>
          <w:numId w:val="10"/>
        </w:numPr>
        <w:spacing w:after="60" w:line="276" w:lineRule="auto"/>
        <w:rPr>
          <w:rFonts w:eastAsia="Times New Roman" w:cs="Arial"/>
          <w:bCs/>
          <w:lang w:eastAsia="en-GB"/>
        </w:rPr>
      </w:pPr>
      <w:r>
        <w:rPr>
          <w:rFonts w:eastAsia="Times New Roman" w:cs="Arial"/>
          <w:bCs/>
          <w:lang w:eastAsia="en-GB"/>
        </w:rPr>
        <w:t>Proposed plenary topics include:</w:t>
      </w:r>
    </w:p>
    <w:p w14:paraId="2509883A" w14:textId="5522266B" w:rsidR="00D244D6" w:rsidRPr="00D244D6" w:rsidRDefault="000F5ABD" w:rsidP="00E23E7D">
      <w:pPr>
        <w:pStyle w:val="ListParagraph"/>
        <w:numPr>
          <w:ilvl w:val="0"/>
          <w:numId w:val="28"/>
        </w:numPr>
        <w:spacing w:after="60" w:line="259" w:lineRule="auto"/>
        <w:contextualSpacing/>
        <w:rPr>
          <w:rFonts w:cs="Arial"/>
        </w:rPr>
      </w:pPr>
      <w:r w:rsidRPr="00D244D6">
        <w:rPr>
          <w:rFonts w:eastAsia="Times New Roman" w:cs="Arial"/>
          <w:bCs/>
          <w:lang w:eastAsia="en-GB"/>
        </w:rPr>
        <w:t xml:space="preserve">Opening plenary session with the Minister of State for </w:t>
      </w:r>
      <w:r w:rsidR="00590336" w:rsidRPr="00D244D6">
        <w:rPr>
          <w:rFonts w:eastAsia="Times New Roman" w:cs="Arial"/>
          <w:bCs/>
          <w:lang w:eastAsia="en-GB"/>
        </w:rPr>
        <w:t>Policing and Fire</w:t>
      </w:r>
      <w:r w:rsidR="00F86141">
        <w:rPr>
          <w:rFonts w:eastAsia="Times New Roman" w:cs="Arial"/>
          <w:bCs/>
          <w:lang w:eastAsia="en-GB"/>
        </w:rPr>
        <w:t>.</w:t>
      </w:r>
    </w:p>
    <w:p w14:paraId="357A8A56" w14:textId="77777777" w:rsidR="00D244D6" w:rsidRPr="00D244D6" w:rsidRDefault="00D244D6" w:rsidP="00D244D6">
      <w:pPr>
        <w:pStyle w:val="ListParagraph"/>
        <w:spacing w:after="60" w:line="259" w:lineRule="auto"/>
        <w:ind w:left="927" w:firstLine="0"/>
        <w:contextualSpacing/>
        <w:rPr>
          <w:rFonts w:cs="Arial"/>
        </w:rPr>
      </w:pPr>
    </w:p>
    <w:p w14:paraId="6403DE03" w14:textId="31EF0964" w:rsidR="0026140A" w:rsidRPr="003A3619" w:rsidRDefault="00323BCD" w:rsidP="00E23E7D">
      <w:pPr>
        <w:pStyle w:val="ListParagraph"/>
        <w:numPr>
          <w:ilvl w:val="0"/>
          <w:numId w:val="28"/>
        </w:numPr>
        <w:spacing w:after="60" w:line="259" w:lineRule="auto"/>
        <w:contextualSpacing/>
        <w:rPr>
          <w:rFonts w:cs="Arial"/>
        </w:rPr>
      </w:pPr>
      <w:r w:rsidRPr="003A3619">
        <w:rPr>
          <w:rFonts w:cs="Arial"/>
        </w:rPr>
        <w:t xml:space="preserve">Overview session </w:t>
      </w:r>
      <w:r w:rsidR="00ED4D6D" w:rsidRPr="003A3619">
        <w:rPr>
          <w:rFonts w:cs="Arial"/>
        </w:rPr>
        <w:t xml:space="preserve">focusing </w:t>
      </w:r>
      <w:r w:rsidRPr="003A3619">
        <w:rPr>
          <w:rFonts w:cs="Arial"/>
        </w:rPr>
        <w:t>on current &amp; future risks</w:t>
      </w:r>
      <w:r w:rsidR="00ED4D6D" w:rsidRPr="003A3619">
        <w:rPr>
          <w:rFonts w:cs="Arial"/>
        </w:rPr>
        <w:t>. S</w:t>
      </w:r>
      <w:r w:rsidRPr="003A3619">
        <w:rPr>
          <w:rFonts w:cs="Arial"/>
        </w:rPr>
        <w:t>uggested speaker would be a climate change expert</w:t>
      </w:r>
      <w:r w:rsidR="00EB1776" w:rsidRPr="003A3619">
        <w:rPr>
          <w:rFonts w:cs="Arial"/>
        </w:rPr>
        <w:t xml:space="preserve"> for example from the Met Office</w:t>
      </w:r>
      <w:r w:rsidR="002B0526" w:rsidRPr="003A3619">
        <w:rPr>
          <w:rFonts w:cs="Arial"/>
        </w:rPr>
        <w:t xml:space="preserve">, or the Environment Agency. </w:t>
      </w:r>
      <w:r w:rsidR="00222069" w:rsidRPr="003A3619">
        <w:rPr>
          <w:rFonts w:cs="Arial"/>
        </w:rPr>
        <w:t xml:space="preserve">We could also look at </w:t>
      </w:r>
      <w:r w:rsidR="00994D6D" w:rsidRPr="003A3619">
        <w:rPr>
          <w:rFonts w:cs="Arial"/>
        </w:rPr>
        <w:t>water companies.</w:t>
      </w:r>
    </w:p>
    <w:p w14:paraId="329BACDF" w14:textId="77777777" w:rsidR="006F47BA" w:rsidRPr="00285922" w:rsidRDefault="006F47BA" w:rsidP="006F47BA">
      <w:pPr>
        <w:pStyle w:val="ListParagraph"/>
        <w:spacing w:line="259" w:lineRule="auto"/>
        <w:ind w:left="927" w:firstLine="0"/>
        <w:contextualSpacing/>
        <w:rPr>
          <w:rFonts w:cs="Arial"/>
          <w:highlight w:val="yellow"/>
        </w:rPr>
      </w:pPr>
    </w:p>
    <w:p w14:paraId="16BDA70D" w14:textId="487EB8ED" w:rsidR="0026140A" w:rsidRPr="003D3338" w:rsidRDefault="006F47BA" w:rsidP="00E40312">
      <w:pPr>
        <w:pStyle w:val="ListParagraph"/>
        <w:numPr>
          <w:ilvl w:val="0"/>
          <w:numId w:val="24"/>
        </w:numPr>
        <w:spacing w:line="259" w:lineRule="auto"/>
        <w:contextualSpacing/>
        <w:rPr>
          <w:rFonts w:cs="Arial"/>
        </w:rPr>
      </w:pPr>
      <w:r w:rsidRPr="003D3338">
        <w:rPr>
          <w:rFonts w:cs="Arial"/>
        </w:rPr>
        <w:t xml:space="preserve">Understanding risks and </w:t>
      </w:r>
      <w:r w:rsidR="00EB1776" w:rsidRPr="003D3338">
        <w:rPr>
          <w:rFonts w:cs="Arial"/>
        </w:rPr>
        <w:t>prevention</w:t>
      </w:r>
      <w:r w:rsidR="00ED4D6D" w:rsidRPr="003D3338">
        <w:rPr>
          <w:rFonts w:cs="Arial"/>
        </w:rPr>
        <w:t xml:space="preserve"> </w:t>
      </w:r>
      <w:r w:rsidR="00D433F9" w:rsidRPr="003D3338">
        <w:rPr>
          <w:rFonts w:cs="Arial"/>
        </w:rPr>
        <w:t>p</w:t>
      </w:r>
      <w:r w:rsidR="00ED4D6D" w:rsidRPr="003D3338">
        <w:rPr>
          <w:rFonts w:cs="Arial"/>
        </w:rPr>
        <w:t>anel session</w:t>
      </w:r>
      <w:r w:rsidR="003D3338">
        <w:rPr>
          <w:rFonts w:cs="Arial"/>
        </w:rPr>
        <w:t xml:space="preserve">. </w:t>
      </w:r>
      <w:r w:rsidR="00ED4D6D" w:rsidRPr="003D3338">
        <w:rPr>
          <w:rFonts w:cs="Arial"/>
        </w:rPr>
        <w:t xml:space="preserve">– focusing on </w:t>
      </w:r>
      <w:r w:rsidR="00EB1776" w:rsidRPr="003D3338">
        <w:rPr>
          <w:rFonts w:cs="Arial"/>
        </w:rPr>
        <w:t xml:space="preserve">risks and </w:t>
      </w:r>
      <w:r w:rsidR="00F55481" w:rsidRPr="003D3338">
        <w:rPr>
          <w:rFonts w:cs="Arial"/>
        </w:rPr>
        <w:t xml:space="preserve">what can be done </w:t>
      </w:r>
      <w:r w:rsidR="00EB1776" w:rsidRPr="003D3338">
        <w:rPr>
          <w:rFonts w:cs="Arial"/>
        </w:rPr>
        <w:t xml:space="preserve">to help </w:t>
      </w:r>
      <w:r w:rsidR="00F55481" w:rsidRPr="003D3338">
        <w:rPr>
          <w:rFonts w:cs="Arial"/>
        </w:rPr>
        <w:t>educat</w:t>
      </w:r>
      <w:r w:rsidR="00EB1776" w:rsidRPr="003D3338">
        <w:rPr>
          <w:rFonts w:cs="Arial"/>
        </w:rPr>
        <w:t>e public about the role they can play</w:t>
      </w:r>
      <w:r w:rsidR="00ED4D6D" w:rsidRPr="003D3338">
        <w:rPr>
          <w:rFonts w:cs="Arial"/>
        </w:rPr>
        <w:t>. S</w:t>
      </w:r>
      <w:r w:rsidR="00EB1776" w:rsidRPr="003D3338">
        <w:rPr>
          <w:rFonts w:cs="Arial"/>
        </w:rPr>
        <w:t xml:space="preserve">uggested speakers could </w:t>
      </w:r>
      <w:r w:rsidR="00ED4D6D" w:rsidRPr="003D3338">
        <w:rPr>
          <w:rFonts w:cs="Arial"/>
        </w:rPr>
        <w:t>include</w:t>
      </w:r>
      <w:r w:rsidR="00EB1776" w:rsidRPr="003D3338">
        <w:rPr>
          <w:rFonts w:cs="Arial"/>
        </w:rPr>
        <w:t xml:space="preserve"> Phil Clark, NFCC </w:t>
      </w:r>
      <w:r w:rsidR="00ED4D6D" w:rsidRPr="003D3338">
        <w:rPr>
          <w:rFonts w:cs="Arial"/>
        </w:rPr>
        <w:t xml:space="preserve">who leads on </w:t>
      </w:r>
      <w:r w:rsidR="00EB1776" w:rsidRPr="003D3338">
        <w:rPr>
          <w:rFonts w:cs="Arial"/>
        </w:rPr>
        <w:t xml:space="preserve">risks of new technologies &amp; </w:t>
      </w:r>
      <w:r w:rsidR="00E86B30" w:rsidRPr="003D3338">
        <w:rPr>
          <w:rFonts w:cs="Arial"/>
        </w:rPr>
        <w:t>an a</w:t>
      </w:r>
      <w:r w:rsidR="00EB1776" w:rsidRPr="003D3338">
        <w:rPr>
          <w:rFonts w:cs="Arial"/>
        </w:rPr>
        <w:t xml:space="preserve">cademic looking </w:t>
      </w:r>
      <w:r w:rsidR="00E86B30" w:rsidRPr="003D3338">
        <w:rPr>
          <w:rFonts w:cs="Arial"/>
        </w:rPr>
        <w:t>specifically at that issue and then an</w:t>
      </w:r>
      <w:r w:rsidR="00EB1776" w:rsidRPr="003D3338">
        <w:rPr>
          <w:rFonts w:cs="Arial"/>
        </w:rPr>
        <w:t xml:space="preserve"> </w:t>
      </w:r>
      <w:r w:rsidR="00323BCD" w:rsidRPr="003D3338">
        <w:rPr>
          <w:rFonts w:cs="Arial"/>
        </w:rPr>
        <w:t xml:space="preserve">examples of </w:t>
      </w:r>
      <w:r w:rsidR="00E86B30" w:rsidRPr="003D3338">
        <w:rPr>
          <w:rFonts w:cs="Arial"/>
        </w:rPr>
        <w:t>any behavioural insights work</w:t>
      </w:r>
      <w:r w:rsidR="00EB1776" w:rsidRPr="003D3338">
        <w:rPr>
          <w:rFonts w:cs="Arial"/>
        </w:rPr>
        <w:t xml:space="preserve">/ local campaigns </w:t>
      </w:r>
      <w:proofErr w:type="spellStart"/>
      <w:proofErr w:type="gramStart"/>
      <w:r w:rsidR="00EB1776" w:rsidRPr="003D3338">
        <w:rPr>
          <w:rFonts w:cs="Arial"/>
        </w:rPr>
        <w:t>eg</w:t>
      </w:r>
      <w:proofErr w:type="spellEnd"/>
      <w:proofErr w:type="gramEnd"/>
      <w:r w:rsidR="00EB1776" w:rsidRPr="003D3338">
        <w:rPr>
          <w:rFonts w:cs="Arial"/>
        </w:rPr>
        <w:t xml:space="preserve"> around disposable BBQs </w:t>
      </w:r>
    </w:p>
    <w:p w14:paraId="57F6B51B" w14:textId="2E8EBB7B" w:rsidR="006F47BA" w:rsidRPr="00285922" w:rsidRDefault="006F47BA" w:rsidP="006F47BA">
      <w:pPr>
        <w:pStyle w:val="ListParagraph"/>
        <w:spacing w:line="259" w:lineRule="auto"/>
        <w:ind w:left="927" w:firstLine="0"/>
        <w:contextualSpacing/>
        <w:rPr>
          <w:rFonts w:cs="Arial"/>
          <w:highlight w:val="yellow"/>
        </w:rPr>
      </w:pPr>
    </w:p>
    <w:p w14:paraId="5D9DE40F" w14:textId="47E393C4" w:rsidR="0026140A" w:rsidRPr="00B71B2C" w:rsidRDefault="00E16C79" w:rsidP="00B43201">
      <w:pPr>
        <w:pStyle w:val="ListParagraph"/>
        <w:numPr>
          <w:ilvl w:val="0"/>
          <w:numId w:val="25"/>
        </w:numPr>
        <w:spacing w:line="259" w:lineRule="auto"/>
        <w:contextualSpacing/>
        <w:rPr>
          <w:rFonts w:cs="Arial"/>
        </w:rPr>
      </w:pPr>
      <w:r>
        <w:rPr>
          <w:rFonts w:cs="Arial"/>
        </w:rPr>
        <w:t xml:space="preserve">Preparing the Fire Service for future </w:t>
      </w:r>
      <w:r w:rsidR="00067F99">
        <w:rPr>
          <w:rFonts w:cs="Arial"/>
        </w:rPr>
        <w:t>challenges and demands</w:t>
      </w:r>
      <w:r>
        <w:rPr>
          <w:rFonts w:cs="Arial"/>
        </w:rPr>
        <w:t xml:space="preserve"> </w:t>
      </w:r>
      <w:r w:rsidR="00912853" w:rsidRPr="00B71B2C">
        <w:rPr>
          <w:rFonts w:cs="Arial"/>
        </w:rPr>
        <w:t>– focus of th</w:t>
      </w:r>
      <w:r w:rsidR="00C06CD2" w:rsidRPr="00B71B2C">
        <w:rPr>
          <w:rFonts w:cs="Arial"/>
        </w:rPr>
        <w:t>is</w:t>
      </w:r>
      <w:r w:rsidR="00912853" w:rsidRPr="00B71B2C">
        <w:rPr>
          <w:rFonts w:cs="Arial"/>
        </w:rPr>
        <w:t xml:space="preserve"> session would be on </w:t>
      </w:r>
      <w:r w:rsidR="00C06CD2" w:rsidRPr="00B71B2C">
        <w:rPr>
          <w:rFonts w:cs="Arial"/>
        </w:rPr>
        <w:t>looking at what has been done abroad and what we can do here. S</w:t>
      </w:r>
      <w:r w:rsidR="00EB1776" w:rsidRPr="00B71B2C">
        <w:rPr>
          <w:rFonts w:cs="Arial"/>
        </w:rPr>
        <w:t>peakers could include an i</w:t>
      </w:r>
      <w:r w:rsidR="0026140A" w:rsidRPr="00B71B2C">
        <w:rPr>
          <w:rFonts w:cs="Arial"/>
        </w:rPr>
        <w:t xml:space="preserve">nternational </w:t>
      </w:r>
      <w:r w:rsidR="00C06CD2" w:rsidRPr="00B71B2C">
        <w:rPr>
          <w:rFonts w:cs="Arial"/>
        </w:rPr>
        <w:t>lead</w:t>
      </w:r>
      <w:r w:rsidR="00B43201" w:rsidRPr="00B71B2C">
        <w:rPr>
          <w:rFonts w:cs="Arial"/>
        </w:rPr>
        <w:t xml:space="preserve"> from Southern Europe</w:t>
      </w:r>
      <w:r w:rsidR="00C06CD2" w:rsidRPr="00B71B2C">
        <w:rPr>
          <w:rFonts w:cs="Arial"/>
        </w:rPr>
        <w:t xml:space="preserve"> and Paul Hedley, NFCC lead on</w:t>
      </w:r>
      <w:r w:rsidR="00B43201" w:rsidRPr="00B71B2C">
        <w:rPr>
          <w:rFonts w:cs="Arial"/>
        </w:rPr>
        <w:t xml:space="preserve"> </w:t>
      </w:r>
      <w:r w:rsidR="0026140A" w:rsidRPr="00B71B2C">
        <w:rPr>
          <w:rFonts w:cs="Arial"/>
        </w:rPr>
        <w:t>Wildfire</w:t>
      </w:r>
      <w:r w:rsidR="00F6256C" w:rsidRPr="00B71B2C">
        <w:rPr>
          <w:rFonts w:cs="Arial"/>
        </w:rPr>
        <w:t xml:space="preserve"> or Ben Brook, NFCC Climate change lead</w:t>
      </w:r>
      <w:r w:rsidR="00B43201" w:rsidRPr="00B71B2C">
        <w:rPr>
          <w:rFonts w:cs="Arial"/>
        </w:rPr>
        <w:t>.</w:t>
      </w:r>
      <w:r w:rsidR="008668E2" w:rsidRPr="00B71B2C">
        <w:rPr>
          <w:rFonts w:cs="Arial"/>
        </w:rPr>
        <w:t xml:space="preserve"> </w:t>
      </w:r>
    </w:p>
    <w:p w14:paraId="0D430891" w14:textId="77777777" w:rsidR="0026140A" w:rsidRDefault="0026140A" w:rsidP="0026140A">
      <w:pPr>
        <w:pStyle w:val="ListParagraph"/>
        <w:rPr>
          <w:rFonts w:cs="Arial"/>
        </w:rPr>
      </w:pPr>
    </w:p>
    <w:p w14:paraId="1E5DB7DB" w14:textId="3BC3DCF3" w:rsidR="0026140A" w:rsidRPr="00B43201" w:rsidRDefault="00C06CD2" w:rsidP="00E40312">
      <w:pPr>
        <w:pStyle w:val="ListParagraph"/>
        <w:numPr>
          <w:ilvl w:val="0"/>
          <w:numId w:val="25"/>
        </w:numPr>
        <w:spacing w:line="259" w:lineRule="auto"/>
        <w:contextualSpacing/>
        <w:rPr>
          <w:rFonts w:cs="Arial"/>
        </w:rPr>
      </w:pPr>
      <w:r>
        <w:rPr>
          <w:rFonts w:cs="Arial"/>
        </w:rPr>
        <w:lastRenderedPageBreak/>
        <w:t>People - update</w:t>
      </w:r>
      <w:r w:rsidR="00B43201" w:rsidRPr="00B43201">
        <w:rPr>
          <w:rFonts w:cs="Arial"/>
        </w:rPr>
        <w:t xml:space="preserve"> from </w:t>
      </w:r>
      <w:r w:rsidR="0026140A" w:rsidRPr="00B43201">
        <w:rPr>
          <w:rFonts w:cs="Arial"/>
        </w:rPr>
        <w:t xml:space="preserve">London Cultural Review </w:t>
      </w:r>
    </w:p>
    <w:p w14:paraId="0C63086E" w14:textId="77777777" w:rsidR="0026140A" w:rsidRDefault="0026140A" w:rsidP="00B43201">
      <w:pPr>
        <w:pStyle w:val="ListParagraph"/>
        <w:spacing w:line="259" w:lineRule="auto"/>
        <w:ind w:left="1080" w:firstLine="0"/>
        <w:contextualSpacing/>
        <w:rPr>
          <w:rFonts w:cs="Arial"/>
        </w:rPr>
      </w:pPr>
    </w:p>
    <w:p w14:paraId="4E471C75" w14:textId="7DE0A581" w:rsidR="0026140A" w:rsidRDefault="0026140A" w:rsidP="00B43201">
      <w:pPr>
        <w:pStyle w:val="ListParagraph"/>
        <w:numPr>
          <w:ilvl w:val="0"/>
          <w:numId w:val="25"/>
        </w:numPr>
        <w:spacing w:line="259" w:lineRule="auto"/>
        <w:contextualSpacing/>
        <w:rPr>
          <w:rFonts w:cs="Arial"/>
        </w:rPr>
      </w:pPr>
      <w:r w:rsidRPr="00F948F6">
        <w:rPr>
          <w:rFonts w:cs="Arial"/>
        </w:rPr>
        <w:t>Building Safety</w:t>
      </w:r>
      <w:r w:rsidR="00C06CD2">
        <w:rPr>
          <w:rFonts w:cs="Arial"/>
        </w:rPr>
        <w:t xml:space="preserve"> </w:t>
      </w:r>
      <w:r w:rsidR="00D51A30">
        <w:rPr>
          <w:rFonts w:cs="Arial"/>
        </w:rPr>
        <w:t xml:space="preserve">– session led by HSE outlining their new role as </w:t>
      </w:r>
      <w:r w:rsidRPr="00F948F6">
        <w:rPr>
          <w:rFonts w:cs="Arial"/>
        </w:rPr>
        <w:t>regulator</w:t>
      </w:r>
      <w:r>
        <w:rPr>
          <w:rFonts w:cs="Arial"/>
        </w:rPr>
        <w:t xml:space="preserve"> </w:t>
      </w:r>
    </w:p>
    <w:p w14:paraId="5429F6B2" w14:textId="77777777" w:rsidR="00F86141" w:rsidRDefault="00F86141" w:rsidP="00F86141">
      <w:pPr>
        <w:pStyle w:val="ListParagraph"/>
        <w:spacing w:line="259" w:lineRule="auto"/>
        <w:ind w:left="927" w:firstLine="0"/>
        <w:contextualSpacing/>
        <w:rPr>
          <w:rFonts w:cs="Arial"/>
        </w:rPr>
      </w:pPr>
    </w:p>
    <w:p w14:paraId="2B2B1F86" w14:textId="4FAA5273" w:rsidR="00EC10D5" w:rsidRDefault="00AE55B2" w:rsidP="00EC10D5">
      <w:pPr>
        <w:pStyle w:val="ListParagraph"/>
        <w:numPr>
          <w:ilvl w:val="0"/>
          <w:numId w:val="25"/>
        </w:numPr>
        <w:spacing w:line="259" w:lineRule="auto"/>
        <w:contextualSpacing/>
        <w:rPr>
          <w:rFonts w:cs="Arial"/>
        </w:rPr>
      </w:pPr>
      <w:r>
        <w:rPr>
          <w:rFonts w:cs="Arial"/>
        </w:rPr>
        <w:t xml:space="preserve">HMICFRS </w:t>
      </w:r>
      <w:r w:rsidR="00F47958">
        <w:rPr>
          <w:rFonts w:cs="Arial"/>
        </w:rPr>
        <w:t>–</w:t>
      </w:r>
      <w:r>
        <w:rPr>
          <w:rFonts w:cs="Arial"/>
        </w:rPr>
        <w:t xml:space="preserve"> </w:t>
      </w:r>
      <w:r w:rsidR="00F47958">
        <w:rPr>
          <w:rFonts w:cs="Arial"/>
        </w:rPr>
        <w:t>Andy Cooke, post his first State of Fire report as Chief HMI</w:t>
      </w:r>
    </w:p>
    <w:p w14:paraId="6CF85B71" w14:textId="77777777" w:rsidR="00EC10D5" w:rsidRPr="00EC10D5" w:rsidRDefault="00EC10D5" w:rsidP="00EC10D5">
      <w:pPr>
        <w:pStyle w:val="ListParagraph"/>
        <w:rPr>
          <w:rFonts w:cs="Arial"/>
        </w:rPr>
      </w:pPr>
    </w:p>
    <w:p w14:paraId="5740657B" w14:textId="2413147D" w:rsidR="000F5ABD" w:rsidRPr="00CA026D" w:rsidRDefault="000F5ABD" w:rsidP="000F5ABD">
      <w:pPr>
        <w:pStyle w:val="ListParagraph"/>
        <w:numPr>
          <w:ilvl w:val="0"/>
          <w:numId w:val="10"/>
        </w:numPr>
        <w:spacing w:after="60" w:line="276" w:lineRule="auto"/>
        <w:rPr>
          <w:rFonts w:eastAsia="Times New Roman" w:cs="Arial"/>
          <w:bCs/>
          <w:lang w:eastAsia="en-GB"/>
        </w:rPr>
      </w:pPr>
      <w:r>
        <w:rPr>
          <w:rFonts w:eastAsia="Times New Roman" w:cs="Arial"/>
          <w:bCs/>
          <w:lang w:eastAsia="en-GB"/>
        </w:rPr>
        <w:t>For the 202</w:t>
      </w:r>
      <w:r w:rsidR="00900187">
        <w:rPr>
          <w:rFonts w:eastAsia="Times New Roman" w:cs="Arial"/>
          <w:bCs/>
          <w:lang w:eastAsia="en-GB"/>
        </w:rPr>
        <w:t>3</w:t>
      </w:r>
      <w:r>
        <w:rPr>
          <w:rFonts w:eastAsia="Times New Roman" w:cs="Arial"/>
          <w:bCs/>
          <w:lang w:eastAsia="en-GB"/>
        </w:rPr>
        <w:t xml:space="preserve"> Fire Conference, the LGA is proposing to hold a smaller number of workshops to ensure we can keep them consistent with the theme of the conference. There will therefore not be a workshop bidding process. </w:t>
      </w:r>
      <w:r w:rsidRPr="00CA026D">
        <w:rPr>
          <w:rFonts w:eastAsia="Times New Roman" w:cs="Arial"/>
          <w:bCs/>
          <w:lang w:eastAsia="en-GB"/>
        </w:rPr>
        <w:t>Proposed topics include:</w:t>
      </w:r>
    </w:p>
    <w:p w14:paraId="18013F14" w14:textId="1C9C6882" w:rsidR="00452398" w:rsidRPr="00F948F6" w:rsidRDefault="00452398" w:rsidP="00452398">
      <w:pPr>
        <w:pStyle w:val="ListParagraph"/>
        <w:numPr>
          <w:ilvl w:val="0"/>
          <w:numId w:val="27"/>
        </w:numPr>
        <w:spacing w:line="259" w:lineRule="auto"/>
        <w:contextualSpacing/>
        <w:rPr>
          <w:rFonts w:cs="Arial"/>
        </w:rPr>
      </w:pPr>
      <w:r w:rsidRPr="00F948F6">
        <w:rPr>
          <w:rFonts w:cs="Arial"/>
        </w:rPr>
        <w:t xml:space="preserve">Economic &amp; Social Value </w:t>
      </w:r>
      <w:r w:rsidR="00E119B6">
        <w:rPr>
          <w:rFonts w:cs="Arial"/>
        </w:rPr>
        <w:t>work</w:t>
      </w:r>
      <w:r w:rsidR="008D14DF">
        <w:rPr>
          <w:rFonts w:cs="Arial"/>
        </w:rPr>
        <w:t xml:space="preserve"> </w:t>
      </w:r>
    </w:p>
    <w:p w14:paraId="0CD8349F" w14:textId="3357E5CA" w:rsidR="006E375B" w:rsidRPr="006E375B" w:rsidRDefault="006E375B" w:rsidP="006E375B">
      <w:pPr>
        <w:pStyle w:val="ListParagraph"/>
        <w:numPr>
          <w:ilvl w:val="0"/>
          <w:numId w:val="27"/>
        </w:numPr>
        <w:spacing w:line="259" w:lineRule="auto"/>
        <w:contextualSpacing/>
        <w:rPr>
          <w:rFonts w:cs="Arial"/>
        </w:rPr>
      </w:pPr>
      <w:r w:rsidRPr="006E375B">
        <w:rPr>
          <w:rFonts w:cs="Arial"/>
        </w:rPr>
        <w:t xml:space="preserve">Equality Diversity and Inclusion </w:t>
      </w:r>
      <w:r w:rsidR="00DC6526">
        <w:rPr>
          <w:rFonts w:cs="Arial"/>
        </w:rPr>
        <w:t xml:space="preserve">– example of innovative practice </w:t>
      </w:r>
    </w:p>
    <w:p w14:paraId="34E7B86E" w14:textId="74DF05BF" w:rsidR="0026140A" w:rsidRPr="00F948F6" w:rsidRDefault="006E375B" w:rsidP="0026140A">
      <w:pPr>
        <w:pStyle w:val="ListParagraph"/>
        <w:numPr>
          <w:ilvl w:val="0"/>
          <w:numId w:val="27"/>
        </w:numPr>
        <w:spacing w:line="259" w:lineRule="auto"/>
        <w:contextualSpacing/>
        <w:rPr>
          <w:rFonts w:cs="Arial"/>
        </w:rPr>
      </w:pPr>
      <w:r>
        <w:rPr>
          <w:rFonts w:cs="Arial"/>
        </w:rPr>
        <w:t>P</w:t>
      </w:r>
      <w:r w:rsidR="0026140A" w:rsidRPr="00F948F6">
        <w:rPr>
          <w:rFonts w:cs="Arial"/>
        </w:rPr>
        <w:t>ractice to progress</w:t>
      </w:r>
      <w:r w:rsidR="00452398">
        <w:rPr>
          <w:rFonts w:cs="Arial"/>
        </w:rPr>
        <w:t xml:space="preserve"> (P2P): </w:t>
      </w:r>
      <w:r w:rsidR="00452398" w:rsidRPr="00452398">
        <w:rPr>
          <w:rFonts w:cs="Arial"/>
        </w:rPr>
        <w:t>coaching and assessment support</w:t>
      </w:r>
      <w:r w:rsidR="0026140A">
        <w:rPr>
          <w:rFonts w:cs="Arial"/>
        </w:rPr>
        <w:t xml:space="preserve">, </w:t>
      </w:r>
      <w:r w:rsidR="0026140A" w:rsidRPr="00B13F73">
        <w:rPr>
          <w:rFonts w:cs="Arial"/>
        </w:rPr>
        <w:t>Dave Etheridge</w:t>
      </w:r>
      <w:r w:rsidR="0026140A">
        <w:rPr>
          <w:rFonts w:cs="Arial"/>
        </w:rPr>
        <w:t xml:space="preserve"> / PFCC on police model</w:t>
      </w:r>
    </w:p>
    <w:p w14:paraId="36707EB6" w14:textId="78D22C01" w:rsidR="0026140A" w:rsidRDefault="0026140A" w:rsidP="0026140A">
      <w:pPr>
        <w:pStyle w:val="ListParagraph"/>
        <w:numPr>
          <w:ilvl w:val="0"/>
          <w:numId w:val="27"/>
        </w:numPr>
        <w:spacing w:line="259" w:lineRule="auto"/>
        <w:contextualSpacing/>
        <w:rPr>
          <w:rFonts w:cs="Arial"/>
        </w:rPr>
      </w:pPr>
      <w:r w:rsidRPr="00F948F6">
        <w:rPr>
          <w:rFonts w:cs="Arial"/>
        </w:rPr>
        <w:t>On call</w:t>
      </w:r>
      <w:r w:rsidR="00A23212">
        <w:rPr>
          <w:rFonts w:cs="Arial"/>
        </w:rPr>
        <w:t xml:space="preserve"> (</w:t>
      </w:r>
      <w:r w:rsidR="00A4568A">
        <w:rPr>
          <w:rFonts w:cs="Arial"/>
        </w:rPr>
        <w:t>retained</w:t>
      </w:r>
      <w:r w:rsidR="00A23212">
        <w:rPr>
          <w:rFonts w:cs="Arial"/>
        </w:rPr>
        <w:t>)</w:t>
      </w:r>
      <w:r w:rsidR="00A4568A">
        <w:rPr>
          <w:rFonts w:cs="Arial"/>
        </w:rPr>
        <w:t xml:space="preserve"> firefighter </w:t>
      </w:r>
      <w:r w:rsidRPr="00F948F6">
        <w:rPr>
          <w:rFonts w:cs="Arial"/>
        </w:rPr>
        <w:t xml:space="preserve">work </w:t>
      </w:r>
      <w:r w:rsidR="00217EE8">
        <w:rPr>
          <w:rFonts w:cs="Arial"/>
        </w:rPr>
        <w:t>–</w:t>
      </w:r>
      <w:r w:rsidR="00020574">
        <w:rPr>
          <w:rFonts w:cs="Arial"/>
        </w:rPr>
        <w:t xml:space="preserve"> </w:t>
      </w:r>
      <w:r w:rsidR="00A4568A">
        <w:rPr>
          <w:rFonts w:cs="Arial"/>
        </w:rPr>
        <w:t>NFCC and example or work from FRA</w:t>
      </w:r>
    </w:p>
    <w:p w14:paraId="6D147613" w14:textId="44DE59B4" w:rsidR="00866E21" w:rsidRDefault="003B484B" w:rsidP="007206AA">
      <w:pPr>
        <w:pStyle w:val="ListParagraph"/>
        <w:numPr>
          <w:ilvl w:val="0"/>
          <w:numId w:val="27"/>
        </w:numPr>
        <w:spacing w:line="259" w:lineRule="auto"/>
        <w:contextualSpacing/>
        <w:rPr>
          <w:rFonts w:cs="Arial"/>
        </w:rPr>
      </w:pPr>
      <w:r w:rsidRPr="00866E21">
        <w:rPr>
          <w:rFonts w:cs="Arial"/>
        </w:rPr>
        <w:t xml:space="preserve">Embedding </w:t>
      </w:r>
      <w:r w:rsidR="00E770BF">
        <w:rPr>
          <w:rFonts w:cs="Arial"/>
        </w:rPr>
        <w:t>Fire Standards</w:t>
      </w:r>
      <w:r w:rsidR="00624100">
        <w:rPr>
          <w:rFonts w:cs="Arial"/>
        </w:rPr>
        <w:t xml:space="preserve"> for example Code of Ethics </w:t>
      </w:r>
      <w:r w:rsidR="00E770BF">
        <w:rPr>
          <w:rFonts w:cs="Arial"/>
        </w:rPr>
        <w:t xml:space="preserve"> </w:t>
      </w:r>
      <w:r w:rsidR="0026140A" w:rsidRPr="00866E21">
        <w:rPr>
          <w:rFonts w:cs="Arial"/>
        </w:rPr>
        <w:t xml:space="preserve"> </w:t>
      </w:r>
      <w:r w:rsidR="00F60137">
        <w:rPr>
          <w:rFonts w:cs="Arial"/>
        </w:rPr>
        <w:t xml:space="preserve">– </w:t>
      </w:r>
      <w:r w:rsidR="00E770BF">
        <w:rPr>
          <w:rFonts w:cs="Arial"/>
        </w:rPr>
        <w:t>Fire Standards Board</w:t>
      </w:r>
      <w:r w:rsidR="00624100">
        <w:rPr>
          <w:rFonts w:cs="Arial"/>
        </w:rPr>
        <w:t xml:space="preserve">, or </w:t>
      </w:r>
      <w:r w:rsidR="00F60137">
        <w:rPr>
          <w:rFonts w:cs="Arial"/>
        </w:rPr>
        <w:t xml:space="preserve">example from FRA </w:t>
      </w:r>
      <w:r w:rsidR="00624100">
        <w:rPr>
          <w:rFonts w:cs="Arial"/>
        </w:rPr>
        <w:t>on impact</w:t>
      </w:r>
    </w:p>
    <w:p w14:paraId="1CCF99BD" w14:textId="2319867A" w:rsidR="00E04A4C" w:rsidRDefault="00E04A4C" w:rsidP="007206AA">
      <w:pPr>
        <w:pStyle w:val="ListParagraph"/>
        <w:numPr>
          <w:ilvl w:val="0"/>
          <w:numId w:val="27"/>
        </w:numPr>
        <w:spacing w:line="259" w:lineRule="auto"/>
        <w:contextualSpacing/>
        <w:rPr>
          <w:rFonts w:cs="Arial"/>
        </w:rPr>
      </w:pPr>
      <w:r w:rsidRPr="00866E21">
        <w:rPr>
          <w:rFonts w:cs="Arial"/>
        </w:rPr>
        <w:t xml:space="preserve">Case study from an FRA that has improved </w:t>
      </w:r>
      <w:r w:rsidR="00AE55B2" w:rsidRPr="00866E21">
        <w:rPr>
          <w:rFonts w:cs="Arial"/>
        </w:rPr>
        <w:t>–</w:t>
      </w:r>
      <w:r w:rsidRPr="00866E21">
        <w:rPr>
          <w:rFonts w:cs="Arial"/>
        </w:rPr>
        <w:t xml:space="preserve"> Avon</w:t>
      </w:r>
      <w:r w:rsidR="00AE55B2" w:rsidRPr="00866E21">
        <w:rPr>
          <w:rFonts w:cs="Arial"/>
        </w:rPr>
        <w:t xml:space="preserve"> or Bedfordshire on people</w:t>
      </w:r>
    </w:p>
    <w:p w14:paraId="6EEB3FAE" w14:textId="51F6E1A8" w:rsidR="0026140A" w:rsidRDefault="0026140A" w:rsidP="0026140A">
      <w:pPr>
        <w:pStyle w:val="ListParagraph"/>
        <w:spacing w:after="60" w:line="276" w:lineRule="auto"/>
        <w:ind w:left="454" w:firstLine="0"/>
        <w:rPr>
          <w:rFonts w:eastAsia="Times New Roman" w:cs="Arial"/>
          <w:bCs/>
          <w:lang w:eastAsia="en-GB"/>
        </w:rPr>
      </w:pPr>
    </w:p>
    <w:p w14:paraId="61AFC590" w14:textId="6E394100" w:rsidR="000F5ABD" w:rsidRPr="006F7181" w:rsidRDefault="0055032F" w:rsidP="006F7181">
      <w:pPr>
        <w:pStyle w:val="ListParagraph"/>
        <w:numPr>
          <w:ilvl w:val="0"/>
          <w:numId w:val="10"/>
        </w:numPr>
        <w:spacing w:after="60" w:line="276" w:lineRule="auto"/>
        <w:rPr>
          <w:rFonts w:eastAsia="Times New Roman" w:cs="Arial"/>
          <w:bCs/>
          <w:lang w:eastAsia="en-GB"/>
        </w:rPr>
      </w:pPr>
      <w:r>
        <w:rPr>
          <w:rFonts w:eastAsia="Times New Roman" w:cs="Arial"/>
          <w:bCs/>
          <w:lang w:eastAsia="en-GB"/>
        </w:rPr>
        <w:t>Member</w:t>
      </w:r>
      <w:r w:rsidR="00EC10D5">
        <w:rPr>
          <w:rFonts w:eastAsia="Times New Roman" w:cs="Arial"/>
          <w:bCs/>
          <w:lang w:eastAsia="en-GB"/>
        </w:rPr>
        <w:t>s</w:t>
      </w:r>
      <w:r>
        <w:rPr>
          <w:rFonts w:eastAsia="Times New Roman" w:cs="Arial"/>
          <w:bCs/>
          <w:lang w:eastAsia="en-GB"/>
        </w:rPr>
        <w:t xml:space="preserve"> may wish to consider whether we ask Mark Hardingham to speak as Chair of the </w:t>
      </w:r>
      <w:r w:rsidR="00BD55EB">
        <w:rPr>
          <w:rFonts w:eastAsia="Times New Roman" w:cs="Arial"/>
          <w:bCs/>
          <w:lang w:eastAsia="en-GB"/>
        </w:rPr>
        <w:t>NFCC in one of the session</w:t>
      </w:r>
      <w:r w:rsidR="001D03E4">
        <w:rPr>
          <w:rFonts w:eastAsia="Times New Roman" w:cs="Arial"/>
          <w:bCs/>
          <w:lang w:eastAsia="en-GB"/>
        </w:rPr>
        <w:t>s</w:t>
      </w:r>
      <w:r w:rsidR="00BD55EB">
        <w:rPr>
          <w:rFonts w:eastAsia="Times New Roman" w:cs="Arial"/>
          <w:bCs/>
          <w:lang w:eastAsia="en-GB"/>
        </w:rPr>
        <w:t xml:space="preserve">, as well as any involvement of the Unions, depending on </w:t>
      </w:r>
      <w:r w:rsidR="00756A23">
        <w:rPr>
          <w:rFonts w:eastAsia="Times New Roman" w:cs="Arial"/>
          <w:bCs/>
          <w:lang w:eastAsia="en-GB"/>
        </w:rPr>
        <w:t>industrial relations</w:t>
      </w:r>
      <w:r w:rsidR="001D03E4">
        <w:rPr>
          <w:rFonts w:eastAsia="Times New Roman" w:cs="Arial"/>
          <w:bCs/>
          <w:lang w:eastAsia="en-GB"/>
        </w:rPr>
        <w:t xml:space="preserve"> at the time. </w:t>
      </w:r>
      <w:r w:rsidR="00756A23">
        <w:rPr>
          <w:rFonts w:eastAsia="Times New Roman" w:cs="Arial"/>
          <w:bCs/>
          <w:lang w:eastAsia="en-GB"/>
        </w:rPr>
        <w:t xml:space="preserve"> </w:t>
      </w:r>
    </w:p>
    <w:p w14:paraId="60C03085" w14:textId="77777777" w:rsidR="00F86141" w:rsidRDefault="00F86141" w:rsidP="00F86141">
      <w:pPr>
        <w:pStyle w:val="ListParagraph"/>
        <w:spacing w:line="276" w:lineRule="auto"/>
        <w:ind w:left="454" w:firstLine="0"/>
        <w:rPr>
          <w:rFonts w:eastAsia="Times New Roman" w:cs="Arial"/>
          <w:bCs/>
          <w:lang w:eastAsia="en-GB"/>
        </w:rPr>
      </w:pPr>
    </w:p>
    <w:p w14:paraId="0672204D" w14:textId="193D53AF" w:rsidR="000F5ABD" w:rsidRDefault="001D03E4" w:rsidP="000F5ABD">
      <w:pPr>
        <w:pStyle w:val="ListParagraph"/>
        <w:numPr>
          <w:ilvl w:val="0"/>
          <w:numId w:val="10"/>
        </w:numPr>
        <w:spacing w:line="276" w:lineRule="auto"/>
        <w:rPr>
          <w:rFonts w:eastAsia="Times New Roman" w:cs="Arial"/>
          <w:bCs/>
          <w:lang w:eastAsia="en-GB"/>
        </w:rPr>
      </w:pPr>
      <w:r>
        <w:rPr>
          <w:rFonts w:eastAsia="Times New Roman" w:cs="Arial"/>
          <w:bCs/>
          <w:lang w:eastAsia="en-GB"/>
        </w:rPr>
        <w:t>A</w:t>
      </w:r>
      <w:r w:rsidR="000F5ABD">
        <w:rPr>
          <w:rFonts w:eastAsia="Times New Roman" w:cs="Arial"/>
          <w:bCs/>
          <w:lang w:eastAsia="en-GB"/>
        </w:rPr>
        <w:t xml:space="preserve"> draft</w:t>
      </w:r>
      <w:r>
        <w:rPr>
          <w:rFonts w:eastAsia="Times New Roman" w:cs="Arial"/>
          <w:bCs/>
          <w:lang w:eastAsia="en-GB"/>
        </w:rPr>
        <w:t xml:space="preserve"> structure for the</w:t>
      </w:r>
      <w:r w:rsidR="000F5ABD">
        <w:rPr>
          <w:rFonts w:eastAsia="Times New Roman" w:cs="Arial"/>
          <w:bCs/>
          <w:lang w:eastAsia="en-GB"/>
        </w:rPr>
        <w:t xml:space="preserve"> conference programme is as follows: </w:t>
      </w:r>
    </w:p>
    <w:p w14:paraId="19C26407" w14:textId="77777777" w:rsidR="00517E91" w:rsidRPr="00517E91" w:rsidRDefault="00517E91" w:rsidP="00517E91">
      <w:pPr>
        <w:pStyle w:val="ListParagraph"/>
        <w:rPr>
          <w:rFonts w:eastAsia="Times New Roman" w:cs="Arial"/>
          <w:bCs/>
          <w:lang w:eastAsia="en-GB"/>
        </w:rPr>
      </w:pPr>
    </w:p>
    <w:tbl>
      <w:tblPr>
        <w:tblW w:w="9073" w:type="dxa"/>
        <w:tblInd w:w="-284" w:type="dxa"/>
        <w:tblBorders>
          <w:insideH w:val="single" w:sz="4" w:space="0" w:color="auto"/>
        </w:tblBorders>
        <w:tblLayout w:type="fixed"/>
        <w:tblCellMar>
          <w:left w:w="0" w:type="dxa"/>
          <w:right w:w="0" w:type="dxa"/>
        </w:tblCellMar>
        <w:tblLook w:val="0000" w:firstRow="0" w:lastRow="0" w:firstColumn="0" w:lastColumn="0" w:noHBand="0" w:noVBand="0"/>
      </w:tblPr>
      <w:tblGrid>
        <w:gridCol w:w="1135"/>
        <w:gridCol w:w="7938"/>
      </w:tblGrid>
      <w:tr w:rsidR="00517E91" w:rsidRPr="00517E91" w14:paraId="0382C330" w14:textId="77777777" w:rsidTr="00E40312">
        <w:tc>
          <w:tcPr>
            <w:tcW w:w="9073" w:type="dxa"/>
            <w:gridSpan w:val="2"/>
          </w:tcPr>
          <w:p w14:paraId="79AD2C20" w14:textId="77777777" w:rsidR="00517E91" w:rsidRPr="00517E91" w:rsidRDefault="00517E91" w:rsidP="00517E91">
            <w:pPr>
              <w:spacing w:line="276" w:lineRule="auto"/>
              <w:ind w:firstLine="0"/>
              <w:rPr>
                <w:rFonts w:eastAsia="Times New Roman" w:cs="Arial"/>
                <w:b/>
                <w:bCs/>
                <w:sz w:val="22"/>
                <w:szCs w:val="22"/>
                <w:lang w:val="en-US" w:eastAsia="en-GB"/>
              </w:rPr>
            </w:pPr>
            <w:r w:rsidRPr="00517E91">
              <w:rPr>
                <w:rFonts w:eastAsia="Times New Roman" w:cs="Arial"/>
                <w:b/>
                <w:bCs/>
                <w:sz w:val="22"/>
                <w:szCs w:val="22"/>
                <w:lang w:val="en-US" w:eastAsia="en-GB"/>
              </w:rPr>
              <w:t>Tuesday, 7 March 2022</w:t>
            </w:r>
          </w:p>
        </w:tc>
      </w:tr>
      <w:tr w:rsidR="00517E91" w:rsidRPr="00517E91" w14:paraId="595FC00F" w14:textId="77777777" w:rsidTr="00E40312">
        <w:tc>
          <w:tcPr>
            <w:tcW w:w="1135" w:type="dxa"/>
          </w:tcPr>
          <w:p w14:paraId="4A86A9C8" w14:textId="77777777" w:rsidR="00517E91" w:rsidRPr="00517E91" w:rsidRDefault="00517E91" w:rsidP="00517E91">
            <w:pPr>
              <w:spacing w:line="276" w:lineRule="auto"/>
              <w:ind w:firstLine="0"/>
              <w:rPr>
                <w:rFonts w:eastAsia="Times New Roman" w:cs="Arial"/>
                <w:bCs/>
                <w:sz w:val="22"/>
                <w:szCs w:val="22"/>
                <w:lang w:val="en-US" w:eastAsia="en-GB"/>
              </w:rPr>
            </w:pPr>
            <w:r w:rsidRPr="00517E91">
              <w:rPr>
                <w:rFonts w:eastAsia="Times New Roman" w:cs="Arial"/>
                <w:bCs/>
                <w:sz w:val="22"/>
                <w:szCs w:val="22"/>
                <w:lang w:val="en-US" w:eastAsia="en-GB"/>
              </w:rPr>
              <w:t>09.00</w:t>
            </w:r>
          </w:p>
        </w:tc>
        <w:tc>
          <w:tcPr>
            <w:tcW w:w="7938" w:type="dxa"/>
          </w:tcPr>
          <w:p w14:paraId="2B2C30FA" w14:textId="77777777" w:rsidR="00517E91" w:rsidRPr="00517E91" w:rsidRDefault="00517E91" w:rsidP="00517E91">
            <w:pPr>
              <w:spacing w:line="276" w:lineRule="auto"/>
              <w:ind w:firstLine="0"/>
              <w:rPr>
                <w:rFonts w:eastAsia="Times New Roman" w:cs="Arial"/>
                <w:bCs/>
                <w:sz w:val="22"/>
                <w:szCs w:val="22"/>
                <w:lang w:val="en-US" w:eastAsia="en-GB"/>
              </w:rPr>
            </w:pPr>
            <w:r w:rsidRPr="00517E91">
              <w:rPr>
                <w:rFonts w:eastAsia="Times New Roman" w:cs="Arial"/>
                <w:bCs/>
                <w:sz w:val="22"/>
                <w:szCs w:val="22"/>
                <w:lang w:val="en-US" w:eastAsia="en-GB"/>
              </w:rPr>
              <w:t xml:space="preserve">Registration, </w:t>
            </w:r>
            <w:proofErr w:type="gramStart"/>
            <w:r w:rsidRPr="00517E91">
              <w:rPr>
                <w:rFonts w:eastAsia="Times New Roman" w:cs="Arial"/>
                <w:bCs/>
                <w:sz w:val="22"/>
                <w:szCs w:val="22"/>
                <w:lang w:val="en-US" w:eastAsia="en-GB"/>
              </w:rPr>
              <w:t>refreshments</w:t>
            </w:r>
            <w:proofErr w:type="gramEnd"/>
            <w:r w:rsidRPr="00517E91">
              <w:rPr>
                <w:rFonts w:eastAsia="Times New Roman" w:cs="Arial"/>
                <w:bCs/>
                <w:sz w:val="22"/>
                <w:szCs w:val="22"/>
                <w:lang w:val="en-US" w:eastAsia="en-GB"/>
              </w:rPr>
              <w:t xml:space="preserve"> and exhibition viewing</w:t>
            </w:r>
          </w:p>
        </w:tc>
      </w:tr>
      <w:tr w:rsidR="00517E91" w:rsidRPr="00517E91" w14:paraId="05295637" w14:textId="77777777" w:rsidTr="00C079D2">
        <w:trPr>
          <w:trHeight w:val="876"/>
        </w:trPr>
        <w:tc>
          <w:tcPr>
            <w:tcW w:w="1135" w:type="dxa"/>
          </w:tcPr>
          <w:p w14:paraId="4957E61A" w14:textId="77777777" w:rsidR="00517E91" w:rsidRPr="00517E91" w:rsidRDefault="00517E91" w:rsidP="00517E91">
            <w:pPr>
              <w:spacing w:line="276" w:lineRule="auto"/>
              <w:ind w:firstLine="0"/>
              <w:rPr>
                <w:rFonts w:eastAsia="Times New Roman" w:cs="Arial"/>
                <w:bCs/>
                <w:sz w:val="22"/>
                <w:szCs w:val="22"/>
                <w:lang w:val="en-US" w:eastAsia="en-GB"/>
              </w:rPr>
            </w:pPr>
            <w:r w:rsidRPr="00517E91">
              <w:rPr>
                <w:rFonts w:eastAsia="Times New Roman" w:cs="Arial"/>
                <w:bCs/>
                <w:sz w:val="22"/>
                <w:szCs w:val="22"/>
                <w:lang w:val="en-US" w:eastAsia="en-GB"/>
              </w:rPr>
              <w:t>10.30</w:t>
            </w:r>
          </w:p>
          <w:p w14:paraId="4C234771" w14:textId="77777777" w:rsidR="00517E91" w:rsidRPr="00517E91" w:rsidRDefault="00517E91" w:rsidP="00517E91">
            <w:pPr>
              <w:spacing w:line="276" w:lineRule="auto"/>
              <w:ind w:firstLine="0"/>
              <w:rPr>
                <w:rFonts w:eastAsia="Times New Roman" w:cs="Arial"/>
                <w:bCs/>
                <w:sz w:val="22"/>
                <w:szCs w:val="22"/>
                <w:lang w:val="en-US" w:eastAsia="en-GB"/>
              </w:rPr>
            </w:pPr>
          </w:p>
        </w:tc>
        <w:tc>
          <w:tcPr>
            <w:tcW w:w="7938" w:type="dxa"/>
            <w:shd w:val="clear" w:color="auto" w:fill="auto"/>
          </w:tcPr>
          <w:p w14:paraId="2A9DDCB8" w14:textId="2B0A6D0D" w:rsidR="00517E91" w:rsidRPr="00517E91" w:rsidRDefault="00517E91" w:rsidP="00517E91">
            <w:pPr>
              <w:spacing w:line="276" w:lineRule="auto"/>
              <w:ind w:firstLine="0"/>
              <w:rPr>
                <w:rFonts w:eastAsia="Times New Roman" w:cs="Arial"/>
                <w:b/>
                <w:bCs/>
                <w:sz w:val="22"/>
                <w:szCs w:val="22"/>
                <w:lang w:val="en-US" w:eastAsia="en-GB"/>
              </w:rPr>
            </w:pPr>
            <w:r w:rsidRPr="00517E91">
              <w:rPr>
                <w:rFonts w:eastAsia="Times New Roman" w:cs="Arial"/>
                <w:b/>
                <w:bCs/>
                <w:sz w:val="22"/>
                <w:szCs w:val="22"/>
                <w:lang w:val="en-US" w:eastAsia="en-GB"/>
              </w:rPr>
              <w:t>Conference opening and Chair’s welcome</w:t>
            </w:r>
          </w:p>
        </w:tc>
      </w:tr>
      <w:tr w:rsidR="00517E91" w:rsidRPr="00517E91" w14:paraId="2EAA728E" w14:textId="77777777" w:rsidTr="00E40312">
        <w:trPr>
          <w:trHeight w:val="647"/>
        </w:trPr>
        <w:tc>
          <w:tcPr>
            <w:tcW w:w="1135" w:type="dxa"/>
          </w:tcPr>
          <w:p w14:paraId="1DDD3305" w14:textId="77777777" w:rsidR="00517E91" w:rsidRPr="00517E91" w:rsidRDefault="00517E91" w:rsidP="00517E91">
            <w:pPr>
              <w:spacing w:line="276" w:lineRule="auto"/>
              <w:ind w:firstLine="0"/>
              <w:rPr>
                <w:rFonts w:eastAsia="Times New Roman" w:cs="Arial"/>
                <w:bCs/>
                <w:sz w:val="22"/>
                <w:szCs w:val="22"/>
                <w:lang w:val="en-US" w:eastAsia="en-GB"/>
              </w:rPr>
            </w:pPr>
            <w:r w:rsidRPr="00517E91">
              <w:rPr>
                <w:rFonts w:eastAsia="Times New Roman" w:cs="Arial"/>
                <w:bCs/>
                <w:sz w:val="22"/>
                <w:szCs w:val="22"/>
                <w:lang w:val="en-US" w:eastAsia="en-GB"/>
              </w:rPr>
              <w:t>10.35</w:t>
            </w:r>
          </w:p>
        </w:tc>
        <w:tc>
          <w:tcPr>
            <w:tcW w:w="7938" w:type="dxa"/>
          </w:tcPr>
          <w:p w14:paraId="49FAF708" w14:textId="77777777" w:rsidR="00517E91" w:rsidRPr="00517E91" w:rsidRDefault="00517E91" w:rsidP="00517E91">
            <w:pPr>
              <w:spacing w:line="276" w:lineRule="auto"/>
              <w:ind w:firstLine="0"/>
              <w:rPr>
                <w:rFonts w:eastAsia="Times New Roman" w:cs="Arial"/>
                <w:b/>
                <w:bCs/>
                <w:sz w:val="22"/>
                <w:szCs w:val="22"/>
                <w:lang w:val="en-US" w:eastAsia="en-GB"/>
              </w:rPr>
            </w:pPr>
            <w:r w:rsidRPr="00517E91">
              <w:rPr>
                <w:rFonts w:eastAsia="Times New Roman" w:cs="Arial"/>
                <w:b/>
                <w:bCs/>
                <w:sz w:val="22"/>
                <w:szCs w:val="22"/>
                <w:lang w:val="en-US" w:eastAsia="en-GB"/>
              </w:rPr>
              <w:t>Keynote session 1. Ministerial address</w:t>
            </w:r>
          </w:p>
          <w:p w14:paraId="3BE3D68B" w14:textId="77777777" w:rsidR="00517E91" w:rsidRPr="00517E91" w:rsidRDefault="00517E91" w:rsidP="00517E91">
            <w:pPr>
              <w:spacing w:line="276" w:lineRule="auto"/>
              <w:ind w:firstLine="0"/>
              <w:rPr>
                <w:rFonts w:eastAsia="Times New Roman" w:cs="Arial"/>
                <w:bCs/>
                <w:sz w:val="22"/>
                <w:szCs w:val="22"/>
                <w:lang w:val="en-US" w:eastAsia="en-GB"/>
              </w:rPr>
            </w:pPr>
          </w:p>
        </w:tc>
      </w:tr>
      <w:tr w:rsidR="00517E91" w:rsidRPr="00517E91" w14:paraId="36F32E89" w14:textId="77777777" w:rsidTr="00E40312">
        <w:tc>
          <w:tcPr>
            <w:tcW w:w="1135" w:type="dxa"/>
          </w:tcPr>
          <w:p w14:paraId="5BF9862E" w14:textId="77777777" w:rsidR="00517E91" w:rsidRPr="00517E91" w:rsidRDefault="00517E91" w:rsidP="00517E91">
            <w:pPr>
              <w:spacing w:line="276" w:lineRule="auto"/>
              <w:ind w:firstLine="0"/>
              <w:rPr>
                <w:rFonts w:eastAsia="Times New Roman" w:cs="Arial"/>
                <w:bCs/>
                <w:sz w:val="22"/>
                <w:szCs w:val="22"/>
                <w:lang w:val="en-US" w:eastAsia="en-GB"/>
              </w:rPr>
            </w:pPr>
            <w:r w:rsidRPr="00517E91">
              <w:rPr>
                <w:rFonts w:eastAsia="Times New Roman" w:cs="Arial"/>
                <w:bCs/>
                <w:sz w:val="22"/>
                <w:szCs w:val="22"/>
                <w:lang w:val="en-US" w:eastAsia="en-GB"/>
              </w:rPr>
              <w:t>11.20</w:t>
            </w:r>
          </w:p>
        </w:tc>
        <w:tc>
          <w:tcPr>
            <w:tcW w:w="7938" w:type="dxa"/>
          </w:tcPr>
          <w:p w14:paraId="0E9D6F53" w14:textId="77777777" w:rsidR="00517E91" w:rsidRPr="00517E91" w:rsidRDefault="00517E91" w:rsidP="00517E91">
            <w:pPr>
              <w:spacing w:line="276" w:lineRule="auto"/>
              <w:ind w:firstLine="0"/>
              <w:rPr>
                <w:rFonts w:eastAsia="Times New Roman" w:cs="Arial"/>
                <w:bCs/>
                <w:sz w:val="22"/>
                <w:szCs w:val="22"/>
                <w:lang w:val="en-US" w:eastAsia="en-GB"/>
              </w:rPr>
            </w:pPr>
            <w:r w:rsidRPr="00517E91">
              <w:rPr>
                <w:rFonts w:eastAsia="Times New Roman" w:cs="Arial"/>
                <w:b/>
                <w:bCs/>
                <w:sz w:val="22"/>
                <w:szCs w:val="22"/>
                <w:lang w:val="en-US" w:eastAsia="en-GB"/>
              </w:rPr>
              <w:t>Keynote session 2</w:t>
            </w:r>
          </w:p>
          <w:p w14:paraId="48C48A1C" w14:textId="77777777" w:rsidR="00517E91" w:rsidRPr="00517E91" w:rsidRDefault="00517E91" w:rsidP="00517E91">
            <w:pPr>
              <w:spacing w:line="276" w:lineRule="auto"/>
              <w:ind w:firstLine="0"/>
              <w:rPr>
                <w:rFonts w:eastAsia="Times New Roman" w:cs="Arial"/>
                <w:bCs/>
                <w:sz w:val="22"/>
                <w:szCs w:val="22"/>
                <w:lang w:val="en-US" w:eastAsia="en-GB"/>
              </w:rPr>
            </w:pPr>
          </w:p>
        </w:tc>
      </w:tr>
      <w:tr w:rsidR="00517E91" w:rsidRPr="00517E91" w14:paraId="0C6EAB15" w14:textId="77777777" w:rsidTr="00E40312">
        <w:tc>
          <w:tcPr>
            <w:tcW w:w="1135" w:type="dxa"/>
          </w:tcPr>
          <w:p w14:paraId="2A4D19DC" w14:textId="77777777" w:rsidR="00517E91" w:rsidRPr="00517E91" w:rsidRDefault="00517E91" w:rsidP="00517E91">
            <w:pPr>
              <w:spacing w:line="276" w:lineRule="auto"/>
              <w:ind w:firstLine="0"/>
              <w:rPr>
                <w:rFonts w:eastAsia="Times New Roman" w:cs="Arial"/>
                <w:bCs/>
                <w:sz w:val="22"/>
                <w:szCs w:val="22"/>
                <w:lang w:val="en-US" w:eastAsia="en-GB"/>
              </w:rPr>
            </w:pPr>
            <w:r w:rsidRPr="00517E91">
              <w:rPr>
                <w:rFonts w:eastAsia="Times New Roman" w:cs="Arial"/>
                <w:bCs/>
                <w:sz w:val="22"/>
                <w:szCs w:val="22"/>
                <w:lang w:val="en-US" w:eastAsia="en-GB"/>
              </w:rPr>
              <w:t>12.05</w:t>
            </w:r>
          </w:p>
        </w:tc>
        <w:tc>
          <w:tcPr>
            <w:tcW w:w="7938" w:type="dxa"/>
          </w:tcPr>
          <w:p w14:paraId="6AE5C976" w14:textId="77777777" w:rsidR="00517E91" w:rsidRPr="00517E91" w:rsidRDefault="00517E91" w:rsidP="00517E91">
            <w:pPr>
              <w:spacing w:line="276" w:lineRule="auto"/>
              <w:ind w:firstLine="0"/>
              <w:rPr>
                <w:rFonts w:eastAsia="Times New Roman" w:cs="Arial"/>
                <w:bCs/>
                <w:sz w:val="22"/>
                <w:szCs w:val="22"/>
                <w:lang w:val="en-US" w:eastAsia="en-GB"/>
              </w:rPr>
            </w:pPr>
            <w:r w:rsidRPr="00517E91">
              <w:rPr>
                <w:rFonts w:eastAsia="Times New Roman" w:cs="Arial"/>
                <w:bCs/>
                <w:sz w:val="22"/>
                <w:szCs w:val="22"/>
                <w:lang w:val="en-US" w:eastAsia="en-GB"/>
              </w:rPr>
              <w:t>Refreshments and exhibition viewing</w:t>
            </w:r>
          </w:p>
        </w:tc>
      </w:tr>
      <w:tr w:rsidR="00517E91" w:rsidRPr="00517E91" w14:paraId="1E132754" w14:textId="77777777" w:rsidTr="00E40312">
        <w:tc>
          <w:tcPr>
            <w:tcW w:w="1135" w:type="dxa"/>
          </w:tcPr>
          <w:p w14:paraId="0CA5F7CF" w14:textId="77777777" w:rsidR="00517E91" w:rsidRPr="00517E91" w:rsidRDefault="00517E91" w:rsidP="00517E91">
            <w:pPr>
              <w:spacing w:line="276" w:lineRule="auto"/>
              <w:ind w:firstLine="0"/>
              <w:rPr>
                <w:rFonts w:eastAsia="Times New Roman" w:cs="Arial"/>
                <w:bCs/>
                <w:sz w:val="22"/>
                <w:szCs w:val="22"/>
                <w:lang w:val="en-US" w:eastAsia="en-GB"/>
              </w:rPr>
            </w:pPr>
            <w:r w:rsidRPr="00517E91">
              <w:rPr>
                <w:rFonts w:eastAsia="Times New Roman" w:cs="Arial"/>
                <w:bCs/>
                <w:sz w:val="22"/>
                <w:szCs w:val="22"/>
                <w:lang w:val="en-US" w:eastAsia="en-GB"/>
              </w:rPr>
              <w:lastRenderedPageBreak/>
              <w:t>12.30</w:t>
            </w:r>
          </w:p>
        </w:tc>
        <w:tc>
          <w:tcPr>
            <w:tcW w:w="7938" w:type="dxa"/>
          </w:tcPr>
          <w:p w14:paraId="562075FF" w14:textId="77777777" w:rsidR="00517E91" w:rsidRPr="00517E91" w:rsidRDefault="00517E91" w:rsidP="00517E91">
            <w:pPr>
              <w:spacing w:line="276" w:lineRule="auto"/>
              <w:ind w:firstLine="0"/>
              <w:rPr>
                <w:rFonts w:eastAsia="Times New Roman" w:cs="Arial"/>
                <w:b/>
                <w:bCs/>
                <w:sz w:val="22"/>
                <w:szCs w:val="22"/>
                <w:lang w:val="en-US" w:eastAsia="en-GB"/>
              </w:rPr>
            </w:pPr>
            <w:r w:rsidRPr="00517E91">
              <w:rPr>
                <w:rFonts w:eastAsia="Times New Roman" w:cs="Arial"/>
                <w:b/>
                <w:bCs/>
                <w:sz w:val="22"/>
                <w:szCs w:val="22"/>
                <w:lang w:val="en-US" w:eastAsia="en-GB"/>
              </w:rPr>
              <w:t xml:space="preserve">Workshops – session 1   </w:t>
            </w:r>
          </w:p>
          <w:p w14:paraId="365BA183" w14:textId="77777777" w:rsidR="00517E91" w:rsidRPr="00517E91" w:rsidRDefault="00517E91" w:rsidP="00517E91">
            <w:pPr>
              <w:spacing w:line="276" w:lineRule="auto"/>
              <w:ind w:firstLine="0"/>
              <w:rPr>
                <w:rFonts w:eastAsia="Times New Roman" w:cs="Arial"/>
                <w:b/>
                <w:bCs/>
                <w:sz w:val="22"/>
                <w:szCs w:val="22"/>
                <w:lang w:val="en-US" w:eastAsia="en-GB"/>
              </w:rPr>
            </w:pPr>
            <w:r w:rsidRPr="00517E91">
              <w:rPr>
                <w:rFonts w:eastAsia="Times New Roman" w:cs="Arial"/>
                <w:bCs/>
                <w:sz w:val="22"/>
                <w:szCs w:val="22"/>
                <w:lang w:val="en-US" w:eastAsia="en-GB"/>
              </w:rPr>
              <w:t xml:space="preserve">An opportunity to attend a workshop from the list below. These sessions will be repeated. </w:t>
            </w:r>
          </w:p>
          <w:p w14:paraId="744FEB50" w14:textId="77777777" w:rsidR="00517E91" w:rsidRPr="00517E91" w:rsidRDefault="00517E91" w:rsidP="00517E91">
            <w:pPr>
              <w:numPr>
                <w:ilvl w:val="0"/>
                <w:numId w:val="29"/>
              </w:numPr>
              <w:spacing w:line="276" w:lineRule="auto"/>
              <w:rPr>
                <w:rFonts w:eastAsia="Times New Roman" w:cs="Arial"/>
                <w:bCs/>
                <w:sz w:val="22"/>
                <w:szCs w:val="22"/>
                <w:lang w:eastAsia="en-GB"/>
              </w:rPr>
            </w:pPr>
            <w:r w:rsidRPr="00517E91">
              <w:rPr>
                <w:rFonts w:eastAsia="Times New Roman" w:cs="Arial"/>
                <w:b/>
                <w:bCs/>
                <w:sz w:val="22"/>
                <w:szCs w:val="22"/>
                <w:lang w:eastAsia="en-GB"/>
              </w:rPr>
              <w:t xml:space="preserve">Workshop 1 </w:t>
            </w:r>
          </w:p>
          <w:p w14:paraId="39035C44" w14:textId="77777777" w:rsidR="00517E91" w:rsidRPr="00517E91" w:rsidRDefault="00517E91" w:rsidP="00517E91">
            <w:pPr>
              <w:numPr>
                <w:ilvl w:val="0"/>
                <w:numId w:val="29"/>
              </w:numPr>
              <w:spacing w:line="276" w:lineRule="auto"/>
              <w:rPr>
                <w:rFonts w:eastAsia="Times New Roman" w:cs="Arial"/>
                <w:b/>
                <w:bCs/>
                <w:sz w:val="22"/>
                <w:szCs w:val="22"/>
                <w:lang w:eastAsia="en-GB"/>
              </w:rPr>
            </w:pPr>
            <w:r w:rsidRPr="00517E91">
              <w:rPr>
                <w:rFonts w:eastAsia="Times New Roman" w:cs="Arial"/>
                <w:b/>
                <w:bCs/>
                <w:sz w:val="22"/>
                <w:szCs w:val="22"/>
                <w:lang w:eastAsia="en-GB"/>
              </w:rPr>
              <w:t>Workshop 2</w:t>
            </w:r>
          </w:p>
          <w:p w14:paraId="50F76E73" w14:textId="77777777" w:rsidR="00517E91" w:rsidRPr="00517E91" w:rsidRDefault="00517E91" w:rsidP="00517E91">
            <w:pPr>
              <w:numPr>
                <w:ilvl w:val="0"/>
                <w:numId w:val="29"/>
              </w:numPr>
              <w:spacing w:line="276" w:lineRule="auto"/>
              <w:rPr>
                <w:rFonts w:eastAsia="Times New Roman" w:cs="Arial"/>
                <w:b/>
                <w:bCs/>
                <w:sz w:val="22"/>
                <w:szCs w:val="22"/>
                <w:lang w:eastAsia="en-GB"/>
              </w:rPr>
            </w:pPr>
            <w:r w:rsidRPr="00517E91">
              <w:rPr>
                <w:rFonts w:eastAsia="Times New Roman" w:cs="Arial"/>
                <w:b/>
                <w:bCs/>
                <w:sz w:val="22"/>
                <w:szCs w:val="22"/>
                <w:lang w:eastAsia="en-GB"/>
              </w:rPr>
              <w:t xml:space="preserve">Workshop 3 </w:t>
            </w:r>
          </w:p>
          <w:p w14:paraId="3F551223" w14:textId="77777777" w:rsidR="00517E91" w:rsidRPr="00517E91" w:rsidRDefault="00517E91" w:rsidP="00517E91">
            <w:pPr>
              <w:numPr>
                <w:ilvl w:val="0"/>
                <w:numId w:val="29"/>
              </w:numPr>
              <w:spacing w:line="276" w:lineRule="auto"/>
              <w:rPr>
                <w:rFonts w:eastAsia="Times New Roman" w:cs="Arial"/>
                <w:bCs/>
                <w:sz w:val="22"/>
                <w:szCs w:val="22"/>
                <w:lang w:eastAsia="en-GB"/>
              </w:rPr>
            </w:pPr>
            <w:r w:rsidRPr="00517E91">
              <w:rPr>
                <w:rFonts w:eastAsia="Times New Roman" w:cs="Arial"/>
                <w:b/>
                <w:bCs/>
                <w:sz w:val="22"/>
                <w:szCs w:val="22"/>
                <w:lang w:eastAsia="en-GB"/>
              </w:rPr>
              <w:t>Workshop 4</w:t>
            </w:r>
          </w:p>
          <w:p w14:paraId="3DA592D2" w14:textId="77777777" w:rsidR="00517E91" w:rsidRPr="00517E91" w:rsidRDefault="00517E91" w:rsidP="00517E91">
            <w:pPr>
              <w:numPr>
                <w:ilvl w:val="0"/>
                <w:numId w:val="29"/>
              </w:numPr>
              <w:spacing w:line="276" w:lineRule="auto"/>
              <w:rPr>
                <w:rFonts w:eastAsia="Times New Roman" w:cs="Arial"/>
                <w:bCs/>
                <w:sz w:val="22"/>
                <w:szCs w:val="22"/>
                <w:lang w:eastAsia="en-GB"/>
              </w:rPr>
            </w:pPr>
            <w:r w:rsidRPr="00517E91">
              <w:rPr>
                <w:rFonts w:eastAsia="Times New Roman" w:cs="Arial"/>
                <w:b/>
                <w:bCs/>
                <w:sz w:val="22"/>
                <w:szCs w:val="22"/>
                <w:lang w:eastAsia="en-GB"/>
              </w:rPr>
              <w:t>Workshop 5</w:t>
            </w:r>
          </w:p>
          <w:p w14:paraId="13FE4E6B" w14:textId="77777777" w:rsidR="00517E91" w:rsidRPr="00517E91" w:rsidRDefault="00517E91" w:rsidP="00517E91">
            <w:pPr>
              <w:spacing w:line="276" w:lineRule="auto"/>
              <w:ind w:firstLine="0"/>
              <w:rPr>
                <w:rFonts w:eastAsia="Times New Roman" w:cs="Arial"/>
                <w:bCs/>
                <w:sz w:val="22"/>
                <w:szCs w:val="22"/>
                <w:lang w:val="en-US" w:eastAsia="en-GB"/>
              </w:rPr>
            </w:pPr>
          </w:p>
        </w:tc>
      </w:tr>
      <w:tr w:rsidR="00517E91" w:rsidRPr="00517E91" w14:paraId="77D47B33" w14:textId="77777777" w:rsidTr="00E40312">
        <w:tc>
          <w:tcPr>
            <w:tcW w:w="1135" w:type="dxa"/>
          </w:tcPr>
          <w:p w14:paraId="5FD88DCA" w14:textId="77777777" w:rsidR="00517E91" w:rsidRPr="00517E91" w:rsidRDefault="00517E91" w:rsidP="00517E91">
            <w:pPr>
              <w:spacing w:line="276" w:lineRule="auto"/>
              <w:ind w:firstLine="0"/>
              <w:rPr>
                <w:rFonts w:eastAsia="Times New Roman" w:cs="Arial"/>
                <w:bCs/>
                <w:sz w:val="22"/>
                <w:szCs w:val="22"/>
                <w:lang w:val="en-US" w:eastAsia="en-GB"/>
              </w:rPr>
            </w:pPr>
            <w:r w:rsidRPr="00517E91">
              <w:rPr>
                <w:rFonts w:eastAsia="Times New Roman" w:cs="Arial"/>
                <w:bCs/>
                <w:sz w:val="22"/>
                <w:szCs w:val="22"/>
                <w:lang w:val="en-US" w:eastAsia="en-GB"/>
              </w:rPr>
              <w:t>1.15</w:t>
            </w:r>
          </w:p>
          <w:p w14:paraId="11C47B24" w14:textId="77777777" w:rsidR="00517E91" w:rsidRPr="00517E91" w:rsidRDefault="00517E91" w:rsidP="00517E91">
            <w:pPr>
              <w:spacing w:line="276" w:lineRule="auto"/>
              <w:ind w:firstLine="0"/>
              <w:rPr>
                <w:rFonts w:eastAsia="Times New Roman" w:cs="Arial"/>
                <w:bCs/>
                <w:sz w:val="22"/>
                <w:szCs w:val="22"/>
                <w:lang w:val="en-US" w:eastAsia="en-GB"/>
              </w:rPr>
            </w:pPr>
          </w:p>
        </w:tc>
        <w:tc>
          <w:tcPr>
            <w:tcW w:w="7938" w:type="dxa"/>
          </w:tcPr>
          <w:p w14:paraId="39B4D81D" w14:textId="77777777" w:rsidR="00517E91" w:rsidRPr="00517E91" w:rsidRDefault="00517E91" w:rsidP="00517E91">
            <w:pPr>
              <w:spacing w:line="276" w:lineRule="auto"/>
              <w:ind w:firstLine="0"/>
              <w:rPr>
                <w:rFonts w:eastAsia="Times New Roman" w:cs="Arial"/>
                <w:bCs/>
                <w:sz w:val="22"/>
                <w:szCs w:val="22"/>
                <w:lang w:val="en-US" w:eastAsia="en-GB"/>
              </w:rPr>
            </w:pPr>
            <w:r w:rsidRPr="00517E91">
              <w:rPr>
                <w:rFonts w:eastAsia="Times New Roman" w:cs="Arial"/>
                <w:bCs/>
                <w:sz w:val="22"/>
                <w:szCs w:val="22"/>
                <w:lang w:val="en-US" w:eastAsia="en-GB"/>
              </w:rPr>
              <w:t>Lunch, exhibition viewing and networking</w:t>
            </w:r>
          </w:p>
          <w:p w14:paraId="69D3A7AD" w14:textId="77777777" w:rsidR="00517E91" w:rsidRPr="00517E91" w:rsidRDefault="00517E91" w:rsidP="00517E91">
            <w:pPr>
              <w:spacing w:line="276" w:lineRule="auto"/>
              <w:ind w:firstLine="0"/>
              <w:rPr>
                <w:rFonts w:eastAsia="Times New Roman" w:cs="Arial"/>
                <w:b/>
                <w:bCs/>
                <w:i/>
                <w:iCs/>
                <w:sz w:val="22"/>
                <w:szCs w:val="22"/>
                <w:lang w:val="en-US" w:eastAsia="en-GB"/>
              </w:rPr>
            </w:pPr>
            <w:r w:rsidRPr="00517E91">
              <w:rPr>
                <w:rFonts w:eastAsia="Times New Roman" w:cs="Arial"/>
                <w:bCs/>
                <w:i/>
                <w:iCs/>
                <w:sz w:val="22"/>
                <w:szCs w:val="22"/>
                <w:lang w:val="en-US" w:eastAsia="en-GB"/>
              </w:rPr>
              <w:t>[Lunchtime fringe sessions to be announced]</w:t>
            </w:r>
          </w:p>
        </w:tc>
      </w:tr>
      <w:tr w:rsidR="00517E91" w:rsidRPr="00517E91" w14:paraId="34943124" w14:textId="77777777" w:rsidTr="00E40312">
        <w:tc>
          <w:tcPr>
            <w:tcW w:w="1135" w:type="dxa"/>
            <w:tcBorders>
              <w:bottom w:val="single" w:sz="4" w:space="0" w:color="auto"/>
            </w:tcBorders>
          </w:tcPr>
          <w:p w14:paraId="2D874E30" w14:textId="77777777" w:rsidR="00517E91" w:rsidRPr="00517E91" w:rsidRDefault="00517E91" w:rsidP="00517E91">
            <w:pPr>
              <w:spacing w:line="276" w:lineRule="auto"/>
              <w:ind w:firstLine="0"/>
              <w:rPr>
                <w:rFonts w:eastAsia="Times New Roman" w:cs="Arial"/>
                <w:bCs/>
                <w:sz w:val="22"/>
                <w:szCs w:val="22"/>
                <w:lang w:val="en-US" w:eastAsia="en-GB"/>
              </w:rPr>
            </w:pPr>
            <w:r w:rsidRPr="00517E91">
              <w:rPr>
                <w:rFonts w:eastAsia="Times New Roman" w:cs="Arial"/>
                <w:bCs/>
                <w:sz w:val="22"/>
                <w:szCs w:val="22"/>
                <w:lang w:val="en-US" w:eastAsia="en-GB"/>
              </w:rPr>
              <w:t>2.20</w:t>
            </w:r>
          </w:p>
        </w:tc>
        <w:tc>
          <w:tcPr>
            <w:tcW w:w="7938" w:type="dxa"/>
            <w:tcBorders>
              <w:bottom w:val="single" w:sz="4" w:space="0" w:color="auto"/>
            </w:tcBorders>
          </w:tcPr>
          <w:p w14:paraId="3ACF4840" w14:textId="77777777" w:rsidR="00517E91" w:rsidRPr="00517E91" w:rsidRDefault="00517E91" w:rsidP="00517E91">
            <w:pPr>
              <w:spacing w:line="276" w:lineRule="auto"/>
              <w:ind w:firstLine="0"/>
              <w:rPr>
                <w:rFonts w:eastAsia="Times New Roman" w:cs="Arial"/>
                <w:b/>
                <w:bCs/>
                <w:sz w:val="22"/>
                <w:szCs w:val="22"/>
                <w:lang w:val="en-US" w:eastAsia="en-GB"/>
              </w:rPr>
            </w:pPr>
            <w:r w:rsidRPr="00517E91">
              <w:rPr>
                <w:rFonts w:eastAsia="Times New Roman" w:cs="Arial"/>
                <w:b/>
                <w:bCs/>
                <w:sz w:val="22"/>
                <w:szCs w:val="22"/>
                <w:lang w:val="en-US" w:eastAsia="en-GB"/>
              </w:rPr>
              <w:t xml:space="preserve">Plenary session 3. </w:t>
            </w:r>
          </w:p>
          <w:p w14:paraId="3D139DA9" w14:textId="77777777" w:rsidR="00517E91" w:rsidRPr="00517E91" w:rsidRDefault="00517E91" w:rsidP="00517E91">
            <w:pPr>
              <w:spacing w:line="276" w:lineRule="auto"/>
              <w:ind w:firstLine="0"/>
              <w:rPr>
                <w:rFonts w:eastAsia="Times New Roman" w:cs="Arial"/>
                <w:bCs/>
                <w:sz w:val="22"/>
                <w:szCs w:val="22"/>
                <w:lang w:val="en-US" w:eastAsia="en-GB"/>
              </w:rPr>
            </w:pPr>
          </w:p>
        </w:tc>
      </w:tr>
      <w:tr w:rsidR="00517E91" w:rsidRPr="00517E91" w14:paraId="582687C4" w14:textId="77777777" w:rsidTr="00E40312">
        <w:tc>
          <w:tcPr>
            <w:tcW w:w="1135" w:type="dxa"/>
            <w:tcBorders>
              <w:bottom w:val="single" w:sz="4" w:space="0" w:color="auto"/>
            </w:tcBorders>
          </w:tcPr>
          <w:p w14:paraId="342DF644" w14:textId="77777777" w:rsidR="00517E91" w:rsidRPr="00517E91" w:rsidRDefault="00517E91" w:rsidP="00517E91">
            <w:pPr>
              <w:spacing w:line="276" w:lineRule="auto"/>
              <w:ind w:firstLine="0"/>
              <w:rPr>
                <w:rFonts w:eastAsia="Times New Roman" w:cs="Arial"/>
                <w:bCs/>
                <w:sz w:val="22"/>
                <w:szCs w:val="22"/>
                <w:lang w:val="en-US" w:eastAsia="en-GB"/>
              </w:rPr>
            </w:pPr>
            <w:r w:rsidRPr="00517E91">
              <w:rPr>
                <w:rFonts w:eastAsia="Times New Roman" w:cs="Arial"/>
                <w:bCs/>
                <w:sz w:val="22"/>
                <w:szCs w:val="22"/>
                <w:lang w:val="en-US" w:eastAsia="en-GB"/>
              </w:rPr>
              <w:t>3.15</w:t>
            </w:r>
          </w:p>
        </w:tc>
        <w:tc>
          <w:tcPr>
            <w:tcW w:w="7938" w:type="dxa"/>
            <w:tcBorders>
              <w:bottom w:val="single" w:sz="4" w:space="0" w:color="auto"/>
            </w:tcBorders>
          </w:tcPr>
          <w:p w14:paraId="624D4D6B" w14:textId="77777777" w:rsidR="00517E91" w:rsidRPr="00517E91" w:rsidRDefault="00517E91" w:rsidP="00517E91">
            <w:pPr>
              <w:spacing w:line="276" w:lineRule="auto"/>
              <w:ind w:firstLine="0"/>
              <w:rPr>
                <w:rFonts w:eastAsia="Times New Roman" w:cs="Arial"/>
                <w:b/>
                <w:bCs/>
                <w:sz w:val="22"/>
                <w:szCs w:val="22"/>
                <w:lang w:val="en-US" w:eastAsia="en-GB"/>
              </w:rPr>
            </w:pPr>
            <w:r w:rsidRPr="00517E91">
              <w:rPr>
                <w:rFonts w:eastAsia="Times New Roman" w:cs="Arial"/>
                <w:b/>
                <w:bCs/>
                <w:sz w:val="22"/>
                <w:szCs w:val="22"/>
                <w:lang w:val="en-US" w:eastAsia="en-GB"/>
              </w:rPr>
              <w:t xml:space="preserve">Workshops – session 2   </w:t>
            </w:r>
          </w:p>
          <w:p w14:paraId="4A9FDCFC" w14:textId="77777777" w:rsidR="00517E91" w:rsidRPr="00517E91" w:rsidRDefault="00517E91" w:rsidP="00517E91">
            <w:pPr>
              <w:spacing w:line="276" w:lineRule="auto"/>
              <w:ind w:firstLine="0"/>
              <w:rPr>
                <w:rFonts w:eastAsia="Times New Roman" w:cs="Arial"/>
                <w:bCs/>
                <w:sz w:val="22"/>
                <w:szCs w:val="22"/>
                <w:lang w:val="en-US" w:eastAsia="en-GB"/>
              </w:rPr>
            </w:pPr>
            <w:r w:rsidRPr="00517E91">
              <w:rPr>
                <w:rFonts w:eastAsia="Times New Roman" w:cs="Arial"/>
                <w:bCs/>
                <w:sz w:val="22"/>
                <w:szCs w:val="22"/>
                <w:lang w:val="en-US" w:eastAsia="en-GB"/>
              </w:rPr>
              <w:t>An opportunity to attend a workshop from the list below. These sessions will be repeated.</w:t>
            </w:r>
          </w:p>
          <w:p w14:paraId="71ED8496" w14:textId="77777777" w:rsidR="00517E91" w:rsidRPr="00517E91" w:rsidRDefault="00517E91" w:rsidP="00517E91">
            <w:pPr>
              <w:numPr>
                <w:ilvl w:val="0"/>
                <w:numId w:val="31"/>
              </w:numPr>
              <w:spacing w:line="276" w:lineRule="auto"/>
              <w:rPr>
                <w:rFonts w:eastAsia="Times New Roman" w:cs="Arial"/>
                <w:bCs/>
                <w:sz w:val="22"/>
                <w:szCs w:val="22"/>
                <w:lang w:eastAsia="en-GB"/>
              </w:rPr>
            </w:pPr>
            <w:r w:rsidRPr="00517E91">
              <w:rPr>
                <w:rFonts w:eastAsia="Times New Roman" w:cs="Arial"/>
                <w:b/>
                <w:bCs/>
                <w:sz w:val="22"/>
                <w:szCs w:val="22"/>
                <w:lang w:eastAsia="en-GB"/>
              </w:rPr>
              <w:t xml:space="preserve">Workshop 1 </w:t>
            </w:r>
          </w:p>
          <w:p w14:paraId="400474EA" w14:textId="77777777" w:rsidR="00517E91" w:rsidRPr="00517E91" w:rsidRDefault="00517E91" w:rsidP="00517E91">
            <w:pPr>
              <w:numPr>
                <w:ilvl w:val="0"/>
                <w:numId w:val="31"/>
              </w:numPr>
              <w:spacing w:line="276" w:lineRule="auto"/>
              <w:rPr>
                <w:rFonts w:eastAsia="Times New Roman" w:cs="Arial"/>
                <w:b/>
                <w:bCs/>
                <w:sz w:val="22"/>
                <w:szCs w:val="22"/>
                <w:lang w:eastAsia="en-GB"/>
              </w:rPr>
            </w:pPr>
            <w:r w:rsidRPr="00517E91">
              <w:rPr>
                <w:rFonts w:eastAsia="Times New Roman" w:cs="Arial"/>
                <w:b/>
                <w:bCs/>
                <w:sz w:val="22"/>
                <w:szCs w:val="22"/>
                <w:lang w:eastAsia="en-GB"/>
              </w:rPr>
              <w:t>Workshop 2</w:t>
            </w:r>
          </w:p>
          <w:p w14:paraId="060609C1" w14:textId="77777777" w:rsidR="00517E91" w:rsidRPr="00517E91" w:rsidRDefault="00517E91" w:rsidP="00517E91">
            <w:pPr>
              <w:numPr>
                <w:ilvl w:val="0"/>
                <w:numId w:val="31"/>
              </w:numPr>
              <w:spacing w:line="276" w:lineRule="auto"/>
              <w:rPr>
                <w:rFonts w:eastAsia="Times New Roman" w:cs="Arial"/>
                <w:b/>
                <w:bCs/>
                <w:sz w:val="22"/>
                <w:szCs w:val="22"/>
                <w:lang w:eastAsia="en-GB"/>
              </w:rPr>
            </w:pPr>
            <w:r w:rsidRPr="00517E91">
              <w:rPr>
                <w:rFonts w:eastAsia="Times New Roman" w:cs="Arial"/>
                <w:b/>
                <w:bCs/>
                <w:sz w:val="22"/>
                <w:szCs w:val="22"/>
                <w:lang w:eastAsia="en-GB"/>
              </w:rPr>
              <w:t>Workshop 3</w:t>
            </w:r>
          </w:p>
          <w:p w14:paraId="30B0F54D" w14:textId="77777777" w:rsidR="00517E91" w:rsidRPr="00517E91" w:rsidRDefault="00517E91" w:rsidP="00517E91">
            <w:pPr>
              <w:numPr>
                <w:ilvl w:val="0"/>
                <w:numId w:val="31"/>
              </w:numPr>
              <w:spacing w:line="276" w:lineRule="auto"/>
              <w:rPr>
                <w:rFonts w:eastAsia="Times New Roman" w:cs="Arial"/>
                <w:b/>
                <w:bCs/>
                <w:sz w:val="22"/>
                <w:szCs w:val="22"/>
                <w:lang w:eastAsia="en-GB"/>
              </w:rPr>
            </w:pPr>
            <w:r w:rsidRPr="00517E91">
              <w:rPr>
                <w:rFonts w:eastAsia="Times New Roman" w:cs="Arial"/>
                <w:b/>
                <w:bCs/>
                <w:sz w:val="22"/>
                <w:szCs w:val="22"/>
                <w:lang w:eastAsia="en-GB"/>
              </w:rPr>
              <w:t>Workshop 4</w:t>
            </w:r>
          </w:p>
          <w:p w14:paraId="0FBF49B1" w14:textId="77777777" w:rsidR="00517E91" w:rsidRPr="00517E91" w:rsidRDefault="00517E91" w:rsidP="00517E91">
            <w:pPr>
              <w:numPr>
                <w:ilvl w:val="0"/>
                <w:numId w:val="31"/>
              </w:numPr>
              <w:spacing w:line="276" w:lineRule="auto"/>
              <w:rPr>
                <w:rFonts w:eastAsia="Times New Roman" w:cs="Arial"/>
                <w:b/>
                <w:bCs/>
                <w:sz w:val="22"/>
                <w:szCs w:val="22"/>
                <w:lang w:eastAsia="en-GB"/>
              </w:rPr>
            </w:pPr>
            <w:r w:rsidRPr="00517E91">
              <w:rPr>
                <w:rFonts w:eastAsia="Times New Roman" w:cs="Arial"/>
                <w:b/>
                <w:bCs/>
                <w:sz w:val="22"/>
                <w:szCs w:val="22"/>
                <w:lang w:eastAsia="en-GB"/>
              </w:rPr>
              <w:t>Workshop 5</w:t>
            </w:r>
          </w:p>
          <w:p w14:paraId="387AC00D" w14:textId="77777777" w:rsidR="00517E91" w:rsidRPr="00517E91" w:rsidRDefault="00517E91" w:rsidP="00517E91">
            <w:pPr>
              <w:spacing w:line="276" w:lineRule="auto"/>
              <w:ind w:firstLine="0"/>
              <w:rPr>
                <w:rFonts w:eastAsia="Times New Roman" w:cs="Arial"/>
                <w:b/>
                <w:bCs/>
                <w:sz w:val="22"/>
                <w:szCs w:val="22"/>
                <w:lang w:eastAsia="en-GB"/>
              </w:rPr>
            </w:pPr>
          </w:p>
        </w:tc>
      </w:tr>
      <w:tr w:rsidR="00517E91" w:rsidRPr="00517E91" w14:paraId="745A6D6F" w14:textId="77777777" w:rsidTr="00E40312">
        <w:tc>
          <w:tcPr>
            <w:tcW w:w="1135" w:type="dxa"/>
          </w:tcPr>
          <w:p w14:paraId="59334A43" w14:textId="77777777" w:rsidR="00517E91" w:rsidRPr="00517E91" w:rsidRDefault="00517E91" w:rsidP="00517E91">
            <w:pPr>
              <w:spacing w:line="276" w:lineRule="auto"/>
              <w:ind w:firstLine="0"/>
              <w:rPr>
                <w:rFonts w:eastAsia="Times New Roman" w:cs="Arial"/>
                <w:bCs/>
                <w:sz w:val="22"/>
                <w:szCs w:val="22"/>
                <w:lang w:val="en-US" w:eastAsia="en-GB"/>
              </w:rPr>
            </w:pPr>
            <w:r w:rsidRPr="00517E91">
              <w:rPr>
                <w:rFonts w:eastAsia="Times New Roman" w:cs="Arial"/>
                <w:bCs/>
                <w:sz w:val="22"/>
                <w:szCs w:val="22"/>
                <w:lang w:val="en-US" w:eastAsia="en-GB"/>
              </w:rPr>
              <w:t>4.05</w:t>
            </w:r>
          </w:p>
        </w:tc>
        <w:tc>
          <w:tcPr>
            <w:tcW w:w="7938" w:type="dxa"/>
          </w:tcPr>
          <w:p w14:paraId="1FB4C0F0" w14:textId="77777777" w:rsidR="00517E91" w:rsidRPr="00517E91" w:rsidRDefault="00517E91" w:rsidP="00517E91">
            <w:pPr>
              <w:spacing w:line="276" w:lineRule="auto"/>
              <w:ind w:firstLine="0"/>
              <w:rPr>
                <w:rFonts w:eastAsia="Times New Roman" w:cs="Arial"/>
                <w:bCs/>
                <w:sz w:val="22"/>
                <w:szCs w:val="22"/>
                <w:lang w:val="en-US" w:eastAsia="en-GB"/>
              </w:rPr>
            </w:pPr>
            <w:r w:rsidRPr="00517E91">
              <w:rPr>
                <w:rFonts w:eastAsia="Times New Roman" w:cs="Arial"/>
                <w:bCs/>
                <w:sz w:val="22"/>
                <w:szCs w:val="22"/>
                <w:lang w:val="en-US" w:eastAsia="en-GB"/>
              </w:rPr>
              <w:t>Refreshments and exhibition viewing</w:t>
            </w:r>
          </w:p>
        </w:tc>
      </w:tr>
      <w:tr w:rsidR="00517E91" w:rsidRPr="00517E91" w14:paraId="06B40B76" w14:textId="77777777" w:rsidTr="00E40312">
        <w:tc>
          <w:tcPr>
            <w:tcW w:w="1135" w:type="dxa"/>
            <w:tcBorders>
              <w:bottom w:val="nil"/>
            </w:tcBorders>
          </w:tcPr>
          <w:p w14:paraId="4C2528A5" w14:textId="77777777" w:rsidR="00517E91" w:rsidRPr="00517E91" w:rsidRDefault="00517E91" w:rsidP="00517E91">
            <w:pPr>
              <w:spacing w:line="276" w:lineRule="auto"/>
              <w:ind w:firstLine="0"/>
              <w:rPr>
                <w:rFonts w:eastAsia="Times New Roman" w:cs="Arial"/>
                <w:bCs/>
                <w:sz w:val="22"/>
                <w:szCs w:val="22"/>
                <w:lang w:val="en-US" w:eastAsia="en-GB"/>
              </w:rPr>
            </w:pPr>
            <w:r w:rsidRPr="00517E91">
              <w:rPr>
                <w:rFonts w:eastAsia="Times New Roman" w:cs="Arial"/>
                <w:bCs/>
                <w:sz w:val="22"/>
                <w:szCs w:val="22"/>
                <w:lang w:val="en-US" w:eastAsia="en-GB"/>
              </w:rPr>
              <w:t>4.35</w:t>
            </w:r>
          </w:p>
          <w:p w14:paraId="48951C61" w14:textId="77777777" w:rsidR="00517E91" w:rsidRPr="00517E91" w:rsidRDefault="00517E91" w:rsidP="00517E91">
            <w:pPr>
              <w:spacing w:line="276" w:lineRule="auto"/>
              <w:ind w:firstLine="0"/>
              <w:rPr>
                <w:rFonts w:eastAsia="Times New Roman" w:cs="Arial"/>
                <w:bCs/>
                <w:sz w:val="22"/>
                <w:szCs w:val="22"/>
                <w:lang w:val="en-US" w:eastAsia="en-GB"/>
              </w:rPr>
            </w:pPr>
          </w:p>
        </w:tc>
        <w:tc>
          <w:tcPr>
            <w:tcW w:w="7938" w:type="dxa"/>
            <w:tcBorders>
              <w:bottom w:val="nil"/>
            </w:tcBorders>
          </w:tcPr>
          <w:p w14:paraId="1B6E984C" w14:textId="77777777" w:rsidR="00517E91" w:rsidRPr="00517E91" w:rsidRDefault="00517E91" w:rsidP="00517E91">
            <w:pPr>
              <w:spacing w:line="276" w:lineRule="auto"/>
              <w:ind w:firstLine="0"/>
              <w:rPr>
                <w:rFonts w:eastAsia="Times New Roman" w:cs="Arial"/>
                <w:b/>
                <w:bCs/>
                <w:sz w:val="22"/>
                <w:szCs w:val="22"/>
                <w:lang w:val="en-US" w:eastAsia="en-GB"/>
              </w:rPr>
            </w:pPr>
            <w:r w:rsidRPr="00517E91">
              <w:rPr>
                <w:rFonts w:eastAsia="Times New Roman" w:cs="Arial"/>
                <w:b/>
                <w:bCs/>
                <w:sz w:val="22"/>
                <w:szCs w:val="22"/>
                <w:lang w:val="en-US" w:eastAsia="en-GB"/>
              </w:rPr>
              <w:t xml:space="preserve">Workshops – session 3   </w:t>
            </w:r>
          </w:p>
          <w:p w14:paraId="7CD55407" w14:textId="77777777" w:rsidR="00517E91" w:rsidRPr="00517E91" w:rsidRDefault="00517E91" w:rsidP="00517E91">
            <w:pPr>
              <w:spacing w:line="276" w:lineRule="auto"/>
              <w:ind w:firstLine="0"/>
              <w:rPr>
                <w:rFonts w:eastAsia="Times New Roman" w:cs="Arial"/>
                <w:b/>
                <w:bCs/>
                <w:sz w:val="22"/>
                <w:szCs w:val="22"/>
                <w:lang w:val="en-US" w:eastAsia="en-GB"/>
              </w:rPr>
            </w:pPr>
            <w:r w:rsidRPr="00517E91">
              <w:rPr>
                <w:rFonts w:eastAsia="Times New Roman" w:cs="Arial"/>
                <w:bCs/>
                <w:sz w:val="22"/>
                <w:szCs w:val="22"/>
                <w:lang w:val="en-US" w:eastAsia="en-GB"/>
              </w:rPr>
              <w:t>An opportunity to attend a workshop from the list below. These sessions will be repeated.</w:t>
            </w:r>
          </w:p>
          <w:p w14:paraId="1F058821" w14:textId="77777777" w:rsidR="00517E91" w:rsidRPr="00517E91" w:rsidRDefault="00517E91" w:rsidP="00517E91">
            <w:pPr>
              <w:numPr>
                <w:ilvl w:val="0"/>
                <w:numId w:val="30"/>
              </w:numPr>
              <w:spacing w:line="276" w:lineRule="auto"/>
              <w:rPr>
                <w:rFonts w:eastAsia="Times New Roman" w:cs="Arial"/>
                <w:bCs/>
                <w:sz w:val="22"/>
                <w:szCs w:val="22"/>
                <w:lang w:eastAsia="en-GB"/>
              </w:rPr>
            </w:pPr>
            <w:r w:rsidRPr="00517E91">
              <w:rPr>
                <w:rFonts w:eastAsia="Times New Roman" w:cs="Arial"/>
                <w:b/>
                <w:bCs/>
                <w:sz w:val="22"/>
                <w:szCs w:val="22"/>
                <w:lang w:eastAsia="en-GB"/>
              </w:rPr>
              <w:t xml:space="preserve">Workshop 1 </w:t>
            </w:r>
          </w:p>
          <w:p w14:paraId="32442FEF" w14:textId="77777777" w:rsidR="00517E91" w:rsidRPr="00517E91" w:rsidRDefault="00517E91" w:rsidP="00517E91">
            <w:pPr>
              <w:numPr>
                <w:ilvl w:val="0"/>
                <w:numId w:val="30"/>
              </w:numPr>
              <w:spacing w:line="276" w:lineRule="auto"/>
              <w:rPr>
                <w:rFonts w:eastAsia="Times New Roman" w:cs="Arial"/>
                <w:b/>
                <w:bCs/>
                <w:sz w:val="22"/>
                <w:szCs w:val="22"/>
                <w:lang w:eastAsia="en-GB"/>
              </w:rPr>
            </w:pPr>
            <w:r w:rsidRPr="00517E91">
              <w:rPr>
                <w:rFonts w:eastAsia="Times New Roman" w:cs="Arial"/>
                <w:b/>
                <w:bCs/>
                <w:sz w:val="22"/>
                <w:szCs w:val="22"/>
                <w:lang w:eastAsia="en-GB"/>
              </w:rPr>
              <w:lastRenderedPageBreak/>
              <w:t>Workshop 2</w:t>
            </w:r>
          </w:p>
          <w:p w14:paraId="7CEFA469" w14:textId="77777777" w:rsidR="00517E91" w:rsidRPr="00517E91" w:rsidRDefault="00517E91" w:rsidP="00517E91">
            <w:pPr>
              <w:numPr>
                <w:ilvl w:val="0"/>
                <w:numId w:val="30"/>
              </w:numPr>
              <w:spacing w:line="276" w:lineRule="auto"/>
              <w:rPr>
                <w:rFonts w:eastAsia="Times New Roman" w:cs="Arial"/>
                <w:b/>
                <w:bCs/>
                <w:sz w:val="22"/>
                <w:szCs w:val="22"/>
                <w:lang w:eastAsia="en-GB"/>
              </w:rPr>
            </w:pPr>
            <w:r w:rsidRPr="00517E91">
              <w:rPr>
                <w:rFonts w:eastAsia="Times New Roman" w:cs="Arial"/>
                <w:b/>
                <w:bCs/>
                <w:sz w:val="22"/>
                <w:szCs w:val="22"/>
                <w:lang w:eastAsia="en-GB"/>
              </w:rPr>
              <w:t>Workshop 3</w:t>
            </w:r>
          </w:p>
          <w:p w14:paraId="10834004" w14:textId="77777777" w:rsidR="00517E91" w:rsidRPr="00517E91" w:rsidRDefault="00517E91" w:rsidP="00517E91">
            <w:pPr>
              <w:numPr>
                <w:ilvl w:val="0"/>
                <w:numId w:val="30"/>
              </w:numPr>
              <w:spacing w:line="276" w:lineRule="auto"/>
              <w:rPr>
                <w:rFonts w:eastAsia="Times New Roman" w:cs="Arial"/>
                <w:b/>
                <w:bCs/>
                <w:sz w:val="22"/>
                <w:szCs w:val="22"/>
                <w:lang w:eastAsia="en-GB"/>
              </w:rPr>
            </w:pPr>
            <w:r w:rsidRPr="00517E91">
              <w:rPr>
                <w:rFonts w:eastAsia="Times New Roman" w:cs="Arial"/>
                <w:b/>
                <w:bCs/>
                <w:sz w:val="22"/>
                <w:szCs w:val="22"/>
                <w:lang w:eastAsia="en-GB"/>
              </w:rPr>
              <w:t>Workshop 4</w:t>
            </w:r>
          </w:p>
          <w:p w14:paraId="163B9446" w14:textId="77777777" w:rsidR="00517E91" w:rsidRPr="00517E91" w:rsidRDefault="00517E91" w:rsidP="00517E91">
            <w:pPr>
              <w:numPr>
                <w:ilvl w:val="0"/>
                <w:numId w:val="30"/>
              </w:numPr>
              <w:spacing w:line="276" w:lineRule="auto"/>
              <w:rPr>
                <w:rFonts w:eastAsia="Times New Roman" w:cs="Arial"/>
                <w:b/>
                <w:bCs/>
                <w:sz w:val="22"/>
                <w:szCs w:val="22"/>
                <w:lang w:eastAsia="en-GB"/>
              </w:rPr>
            </w:pPr>
            <w:r w:rsidRPr="00517E91">
              <w:rPr>
                <w:rFonts w:eastAsia="Times New Roman" w:cs="Arial"/>
                <w:b/>
                <w:bCs/>
                <w:sz w:val="22"/>
                <w:szCs w:val="22"/>
                <w:lang w:eastAsia="en-GB"/>
              </w:rPr>
              <w:t>Workshop 5</w:t>
            </w:r>
          </w:p>
        </w:tc>
      </w:tr>
      <w:tr w:rsidR="00517E91" w:rsidRPr="00517E91" w14:paraId="4CB52E4A" w14:textId="77777777" w:rsidTr="00E40312">
        <w:tc>
          <w:tcPr>
            <w:tcW w:w="1135" w:type="dxa"/>
            <w:tcBorders>
              <w:top w:val="single" w:sz="4" w:space="0" w:color="auto"/>
            </w:tcBorders>
          </w:tcPr>
          <w:p w14:paraId="44287307" w14:textId="77777777" w:rsidR="00517E91" w:rsidRPr="00517E91" w:rsidRDefault="00517E91" w:rsidP="00517E91">
            <w:pPr>
              <w:spacing w:line="276" w:lineRule="auto"/>
              <w:ind w:firstLine="0"/>
              <w:rPr>
                <w:rFonts w:eastAsia="Times New Roman" w:cs="Arial"/>
                <w:bCs/>
                <w:sz w:val="22"/>
                <w:szCs w:val="22"/>
                <w:lang w:val="en-US" w:eastAsia="en-GB"/>
              </w:rPr>
            </w:pPr>
            <w:r w:rsidRPr="00517E91">
              <w:rPr>
                <w:rFonts w:eastAsia="Times New Roman" w:cs="Arial"/>
                <w:bCs/>
                <w:sz w:val="22"/>
                <w:szCs w:val="22"/>
                <w:lang w:val="en-US" w:eastAsia="en-GB"/>
              </w:rPr>
              <w:lastRenderedPageBreak/>
              <w:t>5.30</w:t>
            </w:r>
          </w:p>
        </w:tc>
        <w:tc>
          <w:tcPr>
            <w:tcW w:w="7938" w:type="dxa"/>
            <w:tcBorders>
              <w:top w:val="single" w:sz="4" w:space="0" w:color="auto"/>
            </w:tcBorders>
          </w:tcPr>
          <w:p w14:paraId="5ED1A01E" w14:textId="77777777" w:rsidR="00517E91" w:rsidRPr="00517E91" w:rsidRDefault="00517E91" w:rsidP="00517E91">
            <w:pPr>
              <w:spacing w:line="276" w:lineRule="auto"/>
              <w:ind w:firstLine="0"/>
              <w:rPr>
                <w:rFonts w:eastAsia="Times New Roman" w:cs="Arial"/>
                <w:b/>
                <w:bCs/>
                <w:sz w:val="22"/>
                <w:szCs w:val="22"/>
                <w:lang w:val="en-US" w:eastAsia="en-GB"/>
              </w:rPr>
            </w:pPr>
            <w:r w:rsidRPr="00517E91">
              <w:rPr>
                <w:rFonts w:eastAsia="Times New Roman" w:cs="Arial"/>
                <w:b/>
                <w:bCs/>
                <w:sz w:val="22"/>
                <w:szCs w:val="22"/>
                <w:lang w:val="en-US" w:eastAsia="en-GB"/>
              </w:rPr>
              <w:t xml:space="preserve">Political group meetings    </w:t>
            </w:r>
          </w:p>
          <w:p w14:paraId="2AF8912A" w14:textId="77777777" w:rsidR="00517E91" w:rsidRPr="00517E91" w:rsidRDefault="00517E91" w:rsidP="00517E91">
            <w:pPr>
              <w:spacing w:line="276" w:lineRule="auto"/>
              <w:ind w:firstLine="0"/>
              <w:rPr>
                <w:rFonts w:eastAsia="Times New Roman" w:cs="Arial"/>
                <w:bCs/>
                <w:sz w:val="22"/>
                <w:szCs w:val="22"/>
                <w:lang w:val="en-US" w:eastAsia="en-GB"/>
              </w:rPr>
            </w:pPr>
            <w:r w:rsidRPr="00517E91">
              <w:rPr>
                <w:rFonts w:eastAsia="Times New Roman" w:cs="Arial"/>
                <w:bCs/>
                <w:sz w:val="22"/>
                <w:szCs w:val="22"/>
                <w:lang w:val="en-US" w:eastAsia="en-GB"/>
              </w:rPr>
              <w:t xml:space="preserve">Conservative Group Meeting </w:t>
            </w:r>
          </w:p>
          <w:p w14:paraId="1CE5D22D" w14:textId="77777777" w:rsidR="00517E91" w:rsidRPr="00517E91" w:rsidRDefault="00517E91" w:rsidP="00517E91">
            <w:pPr>
              <w:spacing w:line="276" w:lineRule="auto"/>
              <w:ind w:firstLine="0"/>
              <w:rPr>
                <w:rFonts w:eastAsia="Times New Roman" w:cs="Arial"/>
                <w:bCs/>
                <w:sz w:val="22"/>
                <w:szCs w:val="22"/>
                <w:lang w:val="en-US" w:eastAsia="en-GB"/>
              </w:rPr>
            </w:pPr>
            <w:proofErr w:type="spellStart"/>
            <w:r w:rsidRPr="00517E91">
              <w:rPr>
                <w:rFonts w:eastAsia="Times New Roman" w:cs="Arial"/>
                <w:bCs/>
                <w:sz w:val="22"/>
                <w:szCs w:val="22"/>
                <w:lang w:val="en-US" w:eastAsia="en-GB"/>
              </w:rPr>
              <w:t>Labour</w:t>
            </w:r>
            <w:proofErr w:type="spellEnd"/>
            <w:r w:rsidRPr="00517E91">
              <w:rPr>
                <w:rFonts w:eastAsia="Times New Roman" w:cs="Arial"/>
                <w:bCs/>
                <w:sz w:val="22"/>
                <w:szCs w:val="22"/>
                <w:lang w:val="en-US" w:eastAsia="en-GB"/>
              </w:rPr>
              <w:t xml:space="preserve"> Group Meeting </w:t>
            </w:r>
          </w:p>
          <w:p w14:paraId="37BCBAA0" w14:textId="77777777" w:rsidR="00517E91" w:rsidRPr="00517E91" w:rsidRDefault="00517E91" w:rsidP="00517E91">
            <w:pPr>
              <w:spacing w:line="276" w:lineRule="auto"/>
              <w:ind w:firstLine="0"/>
              <w:rPr>
                <w:rFonts w:eastAsia="Times New Roman" w:cs="Arial"/>
                <w:bCs/>
                <w:sz w:val="22"/>
                <w:szCs w:val="22"/>
                <w:lang w:val="en-US" w:eastAsia="en-GB"/>
              </w:rPr>
            </w:pPr>
            <w:r w:rsidRPr="00517E91">
              <w:rPr>
                <w:rFonts w:eastAsia="Times New Roman" w:cs="Arial"/>
                <w:bCs/>
                <w:sz w:val="22"/>
                <w:szCs w:val="22"/>
                <w:lang w:val="en-US" w:eastAsia="en-GB"/>
              </w:rPr>
              <w:t xml:space="preserve">Liberal Democrat Group Meeting </w:t>
            </w:r>
          </w:p>
          <w:p w14:paraId="5E506164" w14:textId="77777777" w:rsidR="00517E91" w:rsidRPr="00517E91" w:rsidRDefault="00517E91" w:rsidP="00517E91">
            <w:pPr>
              <w:spacing w:line="276" w:lineRule="auto"/>
              <w:ind w:firstLine="0"/>
              <w:rPr>
                <w:rFonts w:eastAsia="Times New Roman" w:cs="Arial"/>
                <w:bCs/>
                <w:sz w:val="22"/>
                <w:szCs w:val="22"/>
                <w:lang w:val="en-US" w:eastAsia="en-GB"/>
              </w:rPr>
            </w:pPr>
            <w:r w:rsidRPr="00517E91">
              <w:rPr>
                <w:rFonts w:eastAsia="Times New Roman" w:cs="Arial"/>
                <w:bCs/>
                <w:sz w:val="22"/>
                <w:szCs w:val="22"/>
                <w:lang w:val="en-US" w:eastAsia="en-GB"/>
              </w:rPr>
              <w:t xml:space="preserve">Independent Group Meeting </w:t>
            </w:r>
          </w:p>
        </w:tc>
      </w:tr>
      <w:tr w:rsidR="00517E91" w:rsidRPr="00517E91" w14:paraId="470A9CD7" w14:textId="77777777" w:rsidTr="00E40312">
        <w:tc>
          <w:tcPr>
            <w:tcW w:w="1135" w:type="dxa"/>
          </w:tcPr>
          <w:p w14:paraId="5DBDBB7A" w14:textId="77777777" w:rsidR="00517E91" w:rsidRPr="00517E91" w:rsidRDefault="00517E91" w:rsidP="00517E91">
            <w:pPr>
              <w:spacing w:line="276" w:lineRule="auto"/>
              <w:ind w:firstLine="0"/>
              <w:rPr>
                <w:rFonts w:eastAsia="Times New Roman" w:cs="Arial"/>
                <w:bCs/>
                <w:sz w:val="22"/>
                <w:szCs w:val="22"/>
                <w:lang w:val="en-US" w:eastAsia="en-GB"/>
              </w:rPr>
            </w:pPr>
            <w:r w:rsidRPr="00517E91">
              <w:rPr>
                <w:rFonts w:eastAsia="Times New Roman" w:cs="Arial"/>
                <w:bCs/>
                <w:sz w:val="22"/>
                <w:szCs w:val="22"/>
                <w:lang w:val="en-US" w:eastAsia="en-GB"/>
              </w:rPr>
              <w:t>7.30</w:t>
            </w:r>
          </w:p>
        </w:tc>
        <w:tc>
          <w:tcPr>
            <w:tcW w:w="7938" w:type="dxa"/>
          </w:tcPr>
          <w:p w14:paraId="52CE150E" w14:textId="77777777" w:rsidR="00517E91" w:rsidRPr="00517E91" w:rsidRDefault="00517E91" w:rsidP="00517E91">
            <w:pPr>
              <w:spacing w:line="276" w:lineRule="auto"/>
              <w:ind w:firstLine="0"/>
              <w:rPr>
                <w:rFonts w:eastAsia="Times New Roman" w:cs="Arial"/>
                <w:b/>
                <w:bCs/>
                <w:i/>
                <w:sz w:val="22"/>
                <w:szCs w:val="22"/>
                <w:lang w:val="en-US" w:eastAsia="en-GB"/>
              </w:rPr>
            </w:pPr>
            <w:r w:rsidRPr="00517E91">
              <w:rPr>
                <w:rFonts w:eastAsia="Times New Roman" w:cs="Arial"/>
                <w:bCs/>
                <w:sz w:val="22"/>
                <w:szCs w:val="22"/>
                <w:lang w:val="en-US" w:eastAsia="en-GB"/>
              </w:rPr>
              <w:t xml:space="preserve">Drinks reception </w:t>
            </w:r>
          </w:p>
        </w:tc>
      </w:tr>
      <w:tr w:rsidR="00517E91" w:rsidRPr="00517E91" w14:paraId="0DC38F5D" w14:textId="77777777" w:rsidTr="00E40312">
        <w:tc>
          <w:tcPr>
            <w:tcW w:w="1135" w:type="dxa"/>
          </w:tcPr>
          <w:p w14:paraId="7D2FCD60" w14:textId="77777777" w:rsidR="00517E91" w:rsidRPr="00517E91" w:rsidRDefault="00517E91" w:rsidP="00517E91">
            <w:pPr>
              <w:spacing w:line="276" w:lineRule="auto"/>
              <w:ind w:firstLine="0"/>
              <w:rPr>
                <w:rFonts w:eastAsia="Times New Roman" w:cs="Arial"/>
                <w:bCs/>
                <w:sz w:val="22"/>
                <w:szCs w:val="22"/>
                <w:lang w:val="en-US" w:eastAsia="en-GB"/>
              </w:rPr>
            </w:pPr>
            <w:r w:rsidRPr="00517E91">
              <w:rPr>
                <w:rFonts w:eastAsia="Times New Roman" w:cs="Arial"/>
                <w:bCs/>
                <w:sz w:val="22"/>
                <w:szCs w:val="22"/>
                <w:lang w:val="en-US" w:eastAsia="en-GB"/>
              </w:rPr>
              <w:t>8.00</w:t>
            </w:r>
          </w:p>
        </w:tc>
        <w:tc>
          <w:tcPr>
            <w:tcW w:w="7938" w:type="dxa"/>
          </w:tcPr>
          <w:p w14:paraId="2DE6E3F2" w14:textId="77777777" w:rsidR="00517E91" w:rsidRPr="00517E91" w:rsidRDefault="00517E91" w:rsidP="00517E91">
            <w:pPr>
              <w:spacing w:line="276" w:lineRule="auto"/>
              <w:ind w:firstLine="0"/>
              <w:rPr>
                <w:rFonts w:eastAsia="Times New Roman" w:cs="Arial"/>
                <w:b/>
                <w:bCs/>
                <w:i/>
                <w:sz w:val="22"/>
                <w:szCs w:val="22"/>
                <w:lang w:val="en-US" w:eastAsia="en-GB"/>
              </w:rPr>
            </w:pPr>
            <w:r w:rsidRPr="00517E91">
              <w:rPr>
                <w:rFonts w:eastAsia="Times New Roman" w:cs="Arial"/>
                <w:bCs/>
                <w:sz w:val="22"/>
                <w:szCs w:val="22"/>
                <w:lang w:val="en-US" w:eastAsia="en-GB"/>
              </w:rPr>
              <w:t xml:space="preserve">Conference dinner </w:t>
            </w:r>
          </w:p>
        </w:tc>
      </w:tr>
      <w:tr w:rsidR="00517E91" w:rsidRPr="00517E91" w14:paraId="7C15966A" w14:textId="77777777" w:rsidTr="00E40312">
        <w:tc>
          <w:tcPr>
            <w:tcW w:w="9073" w:type="dxa"/>
            <w:gridSpan w:val="2"/>
          </w:tcPr>
          <w:p w14:paraId="67FD2E0F" w14:textId="77777777" w:rsidR="00517E91" w:rsidRPr="00C079D2" w:rsidRDefault="00517E91" w:rsidP="00517E91">
            <w:pPr>
              <w:spacing w:line="276" w:lineRule="auto"/>
              <w:ind w:firstLine="0"/>
              <w:rPr>
                <w:rFonts w:eastAsia="Times New Roman" w:cs="Arial"/>
                <w:bCs/>
                <w:sz w:val="22"/>
                <w:szCs w:val="22"/>
                <w:lang w:val="en-US" w:eastAsia="en-GB"/>
              </w:rPr>
            </w:pPr>
          </w:p>
          <w:p w14:paraId="133976D4" w14:textId="77777777" w:rsidR="00517E91" w:rsidRPr="00C079D2" w:rsidRDefault="00517E91" w:rsidP="00517E91">
            <w:pPr>
              <w:spacing w:line="276" w:lineRule="auto"/>
              <w:ind w:firstLine="0"/>
              <w:rPr>
                <w:rFonts w:eastAsia="Times New Roman" w:cs="Arial"/>
                <w:bCs/>
                <w:sz w:val="22"/>
                <w:szCs w:val="22"/>
                <w:lang w:val="en-US" w:eastAsia="en-GB"/>
              </w:rPr>
            </w:pPr>
          </w:p>
          <w:p w14:paraId="413DD4B2" w14:textId="76DCE491" w:rsidR="00517E91" w:rsidRPr="00517E91" w:rsidRDefault="00517E91" w:rsidP="00517E91">
            <w:pPr>
              <w:spacing w:line="276" w:lineRule="auto"/>
              <w:ind w:firstLine="0"/>
              <w:rPr>
                <w:rFonts w:eastAsia="Times New Roman" w:cs="Arial"/>
                <w:bCs/>
                <w:sz w:val="22"/>
                <w:szCs w:val="22"/>
                <w:lang w:val="en-US" w:eastAsia="en-GB"/>
              </w:rPr>
            </w:pPr>
            <w:r w:rsidRPr="00517E91">
              <w:rPr>
                <w:rFonts w:eastAsia="Times New Roman" w:cs="Arial"/>
                <w:bCs/>
                <w:sz w:val="22"/>
                <w:szCs w:val="22"/>
                <w:lang w:val="en-US" w:eastAsia="en-GB"/>
              </w:rPr>
              <w:br w:type="page"/>
            </w:r>
            <w:r w:rsidRPr="00517E91">
              <w:rPr>
                <w:rFonts w:eastAsia="Times New Roman" w:cs="Arial"/>
                <w:b/>
                <w:bCs/>
                <w:sz w:val="22"/>
                <w:szCs w:val="22"/>
                <w:lang w:val="en-US" w:eastAsia="en-GB"/>
              </w:rPr>
              <w:t>Wednesday, 8 March 2022</w:t>
            </w:r>
          </w:p>
        </w:tc>
      </w:tr>
      <w:tr w:rsidR="00517E91" w:rsidRPr="00517E91" w14:paraId="4D707694" w14:textId="77777777" w:rsidTr="00E40312">
        <w:tc>
          <w:tcPr>
            <w:tcW w:w="1135" w:type="dxa"/>
            <w:tcBorders>
              <w:bottom w:val="single" w:sz="4" w:space="0" w:color="auto"/>
            </w:tcBorders>
          </w:tcPr>
          <w:p w14:paraId="633853F8" w14:textId="77777777" w:rsidR="00517E91" w:rsidRPr="00517E91" w:rsidRDefault="00517E91" w:rsidP="00517E91">
            <w:pPr>
              <w:spacing w:line="276" w:lineRule="auto"/>
              <w:ind w:firstLine="0"/>
              <w:rPr>
                <w:rFonts w:eastAsia="Times New Roman" w:cs="Arial"/>
                <w:bCs/>
                <w:sz w:val="22"/>
                <w:szCs w:val="22"/>
                <w:lang w:val="en-US" w:eastAsia="en-GB"/>
              </w:rPr>
            </w:pPr>
            <w:r w:rsidRPr="00517E91">
              <w:rPr>
                <w:rFonts w:eastAsia="Times New Roman" w:cs="Arial"/>
                <w:bCs/>
                <w:sz w:val="22"/>
                <w:szCs w:val="22"/>
                <w:lang w:val="en-US" w:eastAsia="en-GB"/>
              </w:rPr>
              <w:t>08.45</w:t>
            </w:r>
          </w:p>
        </w:tc>
        <w:tc>
          <w:tcPr>
            <w:tcW w:w="7938" w:type="dxa"/>
            <w:tcBorders>
              <w:bottom w:val="single" w:sz="4" w:space="0" w:color="auto"/>
            </w:tcBorders>
          </w:tcPr>
          <w:p w14:paraId="02FA4DDA" w14:textId="77777777" w:rsidR="00517E91" w:rsidRPr="00517E91" w:rsidRDefault="00517E91" w:rsidP="00517E91">
            <w:pPr>
              <w:spacing w:line="276" w:lineRule="auto"/>
              <w:ind w:firstLine="0"/>
              <w:rPr>
                <w:rFonts w:eastAsia="Times New Roman" w:cs="Arial"/>
                <w:bCs/>
                <w:sz w:val="22"/>
                <w:szCs w:val="22"/>
                <w:lang w:val="en-US" w:eastAsia="en-GB"/>
              </w:rPr>
            </w:pPr>
            <w:r w:rsidRPr="00517E91">
              <w:rPr>
                <w:rFonts w:eastAsia="Times New Roman" w:cs="Arial"/>
                <w:bCs/>
                <w:sz w:val="22"/>
                <w:szCs w:val="22"/>
                <w:lang w:val="en-US" w:eastAsia="en-GB"/>
              </w:rPr>
              <w:t>Registration for new delegates, refreshments and exhibition viewing</w:t>
            </w:r>
          </w:p>
          <w:p w14:paraId="5789683B" w14:textId="77777777" w:rsidR="00517E91" w:rsidRPr="00517E91" w:rsidRDefault="00517E91" w:rsidP="00517E91">
            <w:pPr>
              <w:spacing w:line="276" w:lineRule="auto"/>
              <w:ind w:firstLine="0"/>
              <w:rPr>
                <w:rFonts w:eastAsia="Times New Roman" w:cs="Arial"/>
                <w:bCs/>
                <w:sz w:val="22"/>
                <w:szCs w:val="22"/>
                <w:lang w:val="en-US" w:eastAsia="en-GB"/>
              </w:rPr>
            </w:pPr>
          </w:p>
        </w:tc>
      </w:tr>
      <w:tr w:rsidR="00517E91" w:rsidRPr="00517E91" w14:paraId="7B985FCF" w14:textId="77777777" w:rsidTr="00E40312">
        <w:tc>
          <w:tcPr>
            <w:tcW w:w="1135" w:type="dxa"/>
            <w:tcBorders>
              <w:top w:val="single" w:sz="4" w:space="0" w:color="auto"/>
              <w:bottom w:val="single" w:sz="4" w:space="0" w:color="auto"/>
            </w:tcBorders>
          </w:tcPr>
          <w:p w14:paraId="6E81DFC2" w14:textId="77777777" w:rsidR="00517E91" w:rsidRPr="00517E91" w:rsidRDefault="00517E91" w:rsidP="00517E91">
            <w:pPr>
              <w:spacing w:line="276" w:lineRule="auto"/>
              <w:ind w:firstLine="0"/>
              <w:rPr>
                <w:rFonts w:eastAsia="Times New Roman" w:cs="Arial"/>
                <w:bCs/>
                <w:sz w:val="22"/>
                <w:szCs w:val="22"/>
                <w:lang w:val="en-US" w:eastAsia="en-GB"/>
              </w:rPr>
            </w:pPr>
            <w:r w:rsidRPr="00517E91">
              <w:rPr>
                <w:rFonts w:eastAsia="Times New Roman" w:cs="Arial"/>
                <w:bCs/>
                <w:sz w:val="22"/>
                <w:szCs w:val="22"/>
                <w:lang w:val="en-US" w:eastAsia="en-GB"/>
              </w:rPr>
              <w:t>09.30</w:t>
            </w:r>
          </w:p>
        </w:tc>
        <w:tc>
          <w:tcPr>
            <w:tcW w:w="7938" w:type="dxa"/>
            <w:tcBorders>
              <w:top w:val="single" w:sz="4" w:space="0" w:color="auto"/>
              <w:bottom w:val="single" w:sz="4" w:space="0" w:color="auto"/>
            </w:tcBorders>
          </w:tcPr>
          <w:p w14:paraId="07720712" w14:textId="77777777" w:rsidR="00517E91" w:rsidRPr="00517E91" w:rsidRDefault="00517E91" w:rsidP="00517E91">
            <w:pPr>
              <w:spacing w:line="276" w:lineRule="auto"/>
              <w:ind w:firstLine="0"/>
              <w:rPr>
                <w:rFonts w:eastAsia="Times New Roman" w:cs="Arial"/>
                <w:b/>
                <w:bCs/>
                <w:sz w:val="22"/>
                <w:szCs w:val="22"/>
                <w:lang w:val="en-US" w:eastAsia="en-GB"/>
              </w:rPr>
            </w:pPr>
            <w:r w:rsidRPr="00517E91">
              <w:rPr>
                <w:rFonts w:eastAsia="Times New Roman" w:cs="Arial"/>
                <w:b/>
                <w:bCs/>
                <w:sz w:val="22"/>
                <w:szCs w:val="22"/>
                <w:lang w:val="en-US" w:eastAsia="en-GB"/>
              </w:rPr>
              <w:t xml:space="preserve">Welcome to day two </w:t>
            </w:r>
          </w:p>
          <w:p w14:paraId="3C85FF1A" w14:textId="77777777" w:rsidR="00517E91" w:rsidRPr="00517E91" w:rsidRDefault="00517E91" w:rsidP="00517E91">
            <w:pPr>
              <w:spacing w:line="276" w:lineRule="auto"/>
              <w:ind w:firstLine="0"/>
              <w:rPr>
                <w:rFonts w:eastAsia="Times New Roman" w:cs="Arial"/>
                <w:bCs/>
                <w:sz w:val="22"/>
                <w:szCs w:val="22"/>
                <w:lang w:val="en-US" w:eastAsia="en-GB"/>
              </w:rPr>
            </w:pPr>
          </w:p>
        </w:tc>
      </w:tr>
      <w:tr w:rsidR="00517E91" w:rsidRPr="00517E91" w14:paraId="30729203" w14:textId="77777777" w:rsidTr="00E40312">
        <w:tc>
          <w:tcPr>
            <w:tcW w:w="1135" w:type="dxa"/>
            <w:tcBorders>
              <w:top w:val="single" w:sz="4" w:space="0" w:color="auto"/>
            </w:tcBorders>
          </w:tcPr>
          <w:p w14:paraId="1FA08076" w14:textId="77777777" w:rsidR="00517E91" w:rsidRPr="00517E91" w:rsidRDefault="00517E91" w:rsidP="00517E91">
            <w:pPr>
              <w:spacing w:line="276" w:lineRule="auto"/>
              <w:ind w:firstLine="0"/>
              <w:rPr>
                <w:rFonts w:eastAsia="Times New Roman" w:cs="Arial"/>
                <w:bCs/>
                <w:sz w:val="22"/>
                <w:szCs w:val="22"/>
                <w:lang w:val="en-US" w:eastAsia="en-GB"/>
              </w:rPr>
            </w:pPr>
            <w:r w:rsidRPr="00517E91">
              <w:rPr>
                <w:rFonts w:eastAsia="Times New Roman" w:cs="Arial"/>
                <w:bCs/>
                <w:sz w:val="22"/>
                <w:szCs w:val="22"/>
                <w:lang w:val="en-US" w:eastAsia="en-GB"/>
              </w:rPr>
              <w:t>9.35</w:t>
            </w:r>
          </w:p>
        </w:tc>
        <w:tc>
          <w:tcPr>
            <w:tcW w:w="7938" w:type="dxa"/>
            <w:tcBorders>
              <w:top w:val="single" w:sz="4" w:space="0" w:color="auto"/>
            </w:tcBorders>
          </w:tcPr>
          <w:p w14:paraId="6B6CF6DF" w14:textId="77777777" w:rsidR="00517E91" w:rsidRPr="00517E91" w:rsidRDefault="00517E91" w:rsidP="00517E91">
            <w:pPr>
              <w:spacing w:line="276" w:lineRule="auto"/>
              <w:ind w:firstLine="0"/>
              <w:rPr>
                <w:rFonts w:eastAsia="Times New Roman" w:cs="Arial"/>
                <w:bCs/>
                <w:sz w:val="22"/>
                <w:szCs w:val="22"/>
                <w:lang w:val="en-US" w:eastAsia="en-GB"/>
              </w:rPr>
            </w:pPr>
            <w:r w:rsidRPr="00517E91">
              <w:rPr>
                <w:rFonts w:eastAsia="Times New Roman" w:cs="Arial"/>
                <w:b/>
                <w:bCs/>
                <w:sz w:val="22"/>
                <w:szCs w:val="22"/>
                <w:lang w:val="en-US" w:eastAsia="en-GB"/>
              </w:rPr>
              <w:t xml:space="preserve">Plenary Session 4.  </w:t>
            </w:r>
          </w:p>
          <w:p w14:paraId="4E47B834" w14:textId="77777777" w:rsidR="00517E91" w:rsidRPr="00517E91" w:rsidRDefault="00517E91" w:rsidP="00517E91">
            <w:pPr>
              <w:spacing w:line="276" w:lineRule="auto"/>
              <w:ind w:firstLine="0"/>
              <w:rPr>
                <w:rFonts w:eastAsia="Times New Roman" w:cs="Arial"/>
                <w:bCs/>
                <w:sz w:val="22"/>
                <w:szCs w:val="22"/>
                <w:lang w:val="en-US" w:eastAsia="en-GB"/>
              </w:rPr>
            </w:pPr>
          </w:p>
        </w:tc>
      </w:tr>
      <w:tr w:rsidR="00517E91" w:rsidRPr="00517E91" w14:paraId="154A4D2A" w14:textId="77777777" w:rsidTr="00E40312">
        <w:tc>
          <w:tcPr>
            <w:tcW w:w="1135" w:type="dxa"/>
            <w:tcBorders>
              <w:top w:val="single" w:sz="4" w:space="0" w:color="auto"/>
            </w:tcBorders>
          </w:tcPr>
          <w:p w14:paraId="36583EE1" w14:textId="77777777" w:rsidR="00517E91" w:rsidRPr="00517E91" w:rsidRDefault="00517E91" w:rsidP="00517E91">
            <w:pPr>
              <w:spacing w:line="276" w:lineRule="auto"/>
              <w:ind w:firstLine="0"/>
              <w:rPr>
                <w:rFonts w:eastAsia="Times New Roman" w:cs="Arial"/>
                <w:bCs/>
                <w:sz w:val="22"/>
                <w:szCs w:val="22"/>
                <w:lang w:val="en-US" w:eastAsia="en-GB"/>
              </w:rPr>
            </w:pPr>
            <w:r w:rsidRPr="00517E91">
              <w:rPr>
                <w:rFonts w:eastAsia="Times New Roman" w:cs="Arial"/>
                <w:bCs/>
                <w:sz w:val="22"/>
                <w:szCs w:val="22"/>
                <w:lang w:val="en-US" w:eastAsia="en-GB"/>
              </w:rPr>
              <w:t>10.35</w:t>
            </w:r>
          </w:p>
        </w:tc>
        <w:tc>
          <w:tcPr>
            <w:tcW w:w="7938" w:type="dxa"/>
            <w:tcBorders>
              <w:top w:val="single" w:sz="4" w:space="0" w:color="auto"/>
            </w:tcBorders>
          </w:tcPr>
          <w:p w14:paraId="727103A5" w14:textId="77777777" w:rsidR="00517E91" w:rsidRPr="00517E91" w:rsidRDefault="00517E91" w:rsidP="00517E91">
            <w:pPr>
              <w:spacing w:line="276" w:lineRule="auto"/>
              <w:ind w:firstLine="0"/>
              <w:rPr>
                <w:rFonts w:eastAsia="Times New Roman" w:cs="Arial"/>
                <w:bCs/>
                <w:sz w:val="22"/>
                <w:szCs w:val="22"/>
                <w:lang w:val="en-US" w:eastAsia="en-GB"/>
              </w:rPr>
            </w:pPr>
            <w:r w:rsidRPr="00517E91">
              <w:rPr>
                <w:rFonts w:eastAsia="Times New Roman" w:cs="Arial"/>
                <w:b/>
                <w:bCs/>
                <w:sz w:val="22"/>
                <w:szCs w:val="22"/>
                <w:lang w:val="en-US" w:eastAsia="en-GB"/>
              </w:rPr>
              <w:t xml:space="preserve">Plenary Session 5.  </w:t>
            </w:r>
          </w:p>
          <w:p w14:paraId="74A5BCD6" w14:textId="77777777" w:rsidR="00517E91" w:rsidRPr="00517E91" w:rsidRDefault="00517E91" w:rsidP="00517E91">
            <w:pPr>
              <w:spacing w:line="276" w:lineRule="auto"/>
              <w:ind w:firstLine="0"/>
              <w:rPr>
                <w:rFonts w:eastAsia="Times New Roman" w:cs="Arial"/>
                <w:bCs/>
                <w:sz w:val="22"/>
                <w:szCs w:val="22"/>
                <w:lang w:val="en-US" w:eastAsia="en-GB"/>
              </w:rPr>
            </w:pPr>
          </w:p>
        </w:tc>
      </w:tr>
      <w:tr w:rsidR="00517E91" w:rsidRPr="00517E91" w14:paraId="2BFC5DCD" w14:textId="77777777" w:rsidTr="00E40312">
        <w:trPr>
          <w:trHeight w:val="387"/>
        </w:trPr>
        <w:tc>
          <w:tcPr>
            <w:tcW w:w="1135" w:type="dxa"/>
            <w:tcBorders>
              <w:bottom w:val="single" w:sz="4" w:space="0" w:color="auto"/>
            </w:tcBorders>
          </w:tcPr>
          <w:p w14:paraId="5E7EFBA1" w14:textId="77777777" w:rsidR="00517E91" w:rsidRPr="00517E91" w:rsidRDefault="00517E91" w:rsidP="00517E91">
            <w:pPr>
              <w:spacing w:line="276" w:lineRule="auto"/>
              <w:ind w:firstLine="0"/>
              <w:rPr>
                <w:rFonts w:eastAsia="Times New Roman" w:cs="Arial"/>
                <w:bCs/>
                <w:sz w:val="22"/>
                <w:szCs w:val="22"/>
                <w:lang w:val="en-US" w:eastAsia="en-GB"/>
              </w:rPr>
            </w:pPr>
            <w:r w:rsidRPr="00517E91">
              <w:rPr>
                <w:rFonts w:eastAsia="Times New Roman" w:cs="Arial"/>
                <w:bCs/>
                <w:sz w:val="22"/>
                <w:szCs w:val="22"/>
                <w:lang w:val="en-US" w:eastAsia="en-GB"/>
              </w:rPr>
              <w:t>11.35</w:t>
            </w:r>
          </w:p>
        </w:tc>
        <w:tc>
          <w:tcPr>
            <w:tcW w:w="7938" w:type="dxa"/>
            <w:tcBorders>
              <w:bottom w:val="single" w:sz="4" w:space="0" w:color="auto"/>
            </w:tcBorders>
          </w:tcPr>
          <w:p w14:paraId="4888323E" w14:textId="77777777" w:rsidR="00517E91" w:rsidRPr="00517E91" w:rsidRDefault="00517E91" w:rsidP="00517E91">
            <w:pPr>
              <w:spacing w:line="276" w:lineRule="auto"/>
              <w:ind w:firstLine="0"/>
              <w:rPr>
                <w:rFonts w:eastAsia="Times New Roman" w:cs="Arial"/>
                <w:b/>
                <w:bCs/>
                <w:sz w:val="22"/>
                <w:szCs w:val="22"/>
                <w:lang w:val="en-US" w:eastAsia="en-GB"/>
              </w:rPr>
            </w:pPr>
            <w:r w:rsidRPr="00517E91">
              <w:rPr>
                <w:rFonts w:eastAsia="Times New Roman" w:cs="Arial"/>
                <w:bCs/>
                <w:sz w:val="22"/>
                <w:szCs w:val="22"/>
                <w:lang w:val="en-US" w:eastAsia="en-GB"/>
              </w:rPr>
              <w:t>Refreshments and exhibition viewing</w:t>
            </w:r>
          </w:p>
        </w:tc>
      </w:tr>
      <w:tr w:rsidR="00517E91" w:rsidRPr="00517E91" w14:paraId="146501A4" w14:textId="77777777" w:rsidTr="00E40312">
        <w:trPr>
          <w:trHeight w:val="456"/>
        </w:trPr>
        <w:tc>
          <w:tcPr>
            <w:tcW w:w="1135" w:type="dxa"/>
            <w:tcBorders>
              <w:top w:val="single" w:sz="4" w:space="0" w:color="auto"/>
              <w:bottom w:val="single" w:sz="4" w:space="0" w:color="auto"/>
            </w:tcBorders>
          </w:tcPr>
          <w:p w14:paraId="0BA73CD2" w14:textId="77777777" w:rsidR="00517E91" w:rsidRPr="00517E91" w:rsidRDefault="00517E91" w:rsidP="00517E91">
            <w:pPr>
              <w:spacing w:line="276" w:lineRule="auto"/>
              <w:ind w:firstLine="0"/>
              <w:rPr>
                <w:rFonts w:eastAsia="Times New Roman" w:cs="Arial"/>
                <w:bCs/>
                <w:sz w:val="22"/>
                <w:szCs w:val="22"/>
                <w:lang w:val="en-US" w:eastAsia="en-GB"/>
              </w:rPr>
            </w:pPr>
            <w:r w:rsidRPr="00517E91">
              <w:rPr>
                <w:rFonts w:eastAsia="Times New Roman" w:cs="Arial"/>
                <w:bCs/>
                <w:sz w:val="22"/>
                <w:szCs w:val="22"/>
                <w:lang w:val="en-US" w:eastAsia="en-GB"/>
              </w:rPr>
              <w:t>12.00</w:t>
            </w:r>
          </w:p>
        </w:tc>
        <w:tc>
          <w:tcPr>
            <w:tcW w:w="7938" w:type="dxa"/>
            <w:tcBorders>
              <w:top w:val="single" w:sz="4" w:space="0" w:color="auto"/>
              <w:bottom w:val="single" w:sz="4" w:space="0" w:color="auto"/>
            </w:tcBorders>
          </w:tcPr>
          <w:p w14:paraId="29D4F25F" w14:textId="77777777" w:rsidR="00517E91" w:rsidRPr="00517E91" w:rsidRDefault="00517E91" w:rsidP="00517E91">
            <w:pPr>
              <w:spacing w:line="276" w:lineRule="auto"/>
              <w:ind w:firstLine="0"/>
              <w:rPr>
                <w:rFonts w:eastAsia="Times New Roman" w:cs="Arial"/>
                <w:b/>
                <w:bCs/>
                <w:sz w:val="22"/>
                <w:szCs w:val="22"/>
                <w:lang w:val="en-US" w:eastAsia="en-GB"/>
              </w:rPr>
            </w:pPr>
            <w:r w:rsidRPr="00517E91">
              <w:rPr>
                <w:rFonts w:eastAsia="Times New Roman" w:cs="Arial"/>
                <w:b/>
                <w:bCs/>
                <w:sz w:val="22"/>
                <w:szCs w:val="22"/>
                <w:lang w:val="en-US" w:eastAsia="en-GB"/>
              </w:rPr>
              <w:t xml:space="preserve">Plenary Session 6.  </w:t>
            </w:r>
          </w:p>
          <w:p w14:paraId="6962F52F" w14:textId="77777777" w:rsidR="00517E91" w:rsidRPr="00517E91" w:rsidRDefault="00517E91" w:rsidP="00517E91">
            <w:pPr>
              <w:spacing w:line="276" w:lineRule="auto"/>
              <w:ind w:firstLine="0"/>
              <w:rPr>
                <w:rFonts w:eastAsia="Times New Roman" w:cs="Arial"/>
                <w:b/>
                <w:bCs/>
                <w:sz w:val="22"/>
                <w:szCs w:val="22"/>
                <w:lang w:val="en-US" w:eastAsia="en-GB"/>
              </w:rPr>
            </w:pPr>
          </w:p>
        </w:tc>
      </w:tr>
      <w:tr w:rsidR="00517E91" w:rsidRPr="00517E91" w14:paraId="4BEE7432" w14:textId="77777777" w:rsidTr="00E40312">
        <w:tc>
          <w:tcPr>
            <w:tcW w:w="1135" w:type="dxa"/>
            <w:tcBorders>
              <w:top w:val="single" w:sz="4" w:space="0" w:color="auto"/>
              <w:bottom w:val="single" w:sz="4" w:space="0" w:color="auto"/>
            </w:tcBorders>
          </w:tcPr>
          <w:p w14:paraId="01FCA3D5" w14:textId="77777777" w:rsidR="00517E91" w:rsidRPr="00517E91" w:rsidRDefault="00517E91" w:rsidP="00517E91">
            <w:pPr>
              <w:spacing w:line="276" w:lineRule="auto"/>
              <w:ind w:firstLine="0"/>
              <w:rPr>
                <w:rFonts w:eastAsia="Times New Roman" w:cs="Arial"/>
                <w:bCs/>
                <w:sz w:val="22"/>
                <w:szCs w:val="22"/>
                <w:lang w:val="en-US" w:eastAsia="en-GB"/>
              </w:rPr>
            </w:pPr>
            <w:r w:rsidRPr="00517E91">
              <w:rPr>
                <w:rFonts w:eastAsia="Times New Roman" w:cs="Arial"/>
                <w:bCs/>
                <w:sz w:val="22"/>
                <w:szCs w:val="22"/>
                <w:lang w:val="en-US" w:eastAsia="en-GB"/>
              </w:rPr>
              <w:lastRenderedPageBreak/>
              <w:t>1.00</w:t>
            </w:r>
          </w:p>
        </w:tc>
        <w:tc>
          <w:tcPr>
            <w:tcW w:w="7938" w:type="dxa"/>
            <w:tcBorders>
              <w:top w:val="single" w:sz="4" w:space="0" w:color="auto"/>
              <w:bottom w:val="single" w:sz="4" w:space="0" w:color="auto"/>
            </w:tcBorders>
          </w:tcPr>
          <w:p w14:paraId="5425DF25" w14:textId="77777777" w:rsidR="00517E91" w:rsidRPr="00517E91" w:rsidRDefault="00517E91" w:rsidP="00517E91">
            <w:pPr>
              <w:spacing w:line="276" w:lineRule="auto"/>
              <w:ind w:firstLine="0"/>
              <w:rPr>
                <w:rFonts w:eastAsia="Times New Roman" w:cs="Arial"/>
                <w:b/>
                <w:bCs/>
                <w:sz w:val="22"/>
                <w:szCs w:val="22"/>
                <w:lang w:val="en-US" w:eastAsia="en-GB"/>
              </w:rPr>
            </w:pPr>
            <w:r w:rsidRPr="00517E91">
              <w:rPr>
                <w:rFonts w:eastAsia="Times New Roman" w:cs="Arial"/>
                <w:b/>
                <w:bCs/>
                <w:sz w:val="22"/>
                <w:szCs w:val="22"/>
                <w:lang w:val="en-US" w:eastAsia="en-GB"/>
              </w:rPr>
              <w:t>Conference close</w:t>
            </w:r>
          </w:p>
        </w:tc>
      </w:tr>
      <w:tr w:rsidR="00517E91" w:rsidRPr="00517E91" w14:paraId="317C51AE" w14:textId="77777777" w:rsidTr="00E40312">
        <w:tc>
          <w:tcPr>
            <w:tcW w:w="1135" w:type="dxa"/>
          </w:tcPr>
          <w:p w14:paraId="15EC8645" w14:textId="77777777" w:rsidR="00517E91" w:rsidRPr="00517E91" w:rsidRDefault="00517E91" w:rsidP="00517E91">
            <w:pPr>
              <w:spacing w:line="276" w:lineRule="auto"/>
              <w:ind w:firstLine="0"/>
              <w:rPr>
                <w:rFonts w:eastAsia="Times New Roman" w:cs="Arial"/>
                <w:bCs/>
                <w:sz w:val="22"/>
                <w:szCs w:val="22"/>
                <w:lang w:val="en-US" w:eastAsia="en-GB"/>
              </w:rPr>
            </w:pPr>
            <w:r w:rsidRPr="00517E91">
              <w:rPr>
                <w:rFonts w:eastAsia="Times New Roman" w:cs="Arial"/>
                <w:bCs/>
                <w:sz w:val="22"/>
                <w:szCs w:val="22"/>
                <w:lang w:val="en-US" w:eastAsia="en-GB"/>
              </w:rPr>
              <w:t>1.15</w:t>
            </w:r>
          </w:p>
        </w:tc>
        <w:tc>
          <w:tcPr>
            <w:tcW w:w="7938" w:type="dxa"/>
          </w:tcPr>
          <w:p w14:paraId="2DE7D252" w14:textId="77777777" w:rsidR="00517E91" w:rsidRPr="00517E91" w:rsidRDefault="00517E91" w:rsidP="00517E91">
            <w:pPr>
              <w:spacing w:line="276" w:lineRule="auto"/>
              <w:ind w:firstLine="0"/>
              <w:rPr>
                <w:rFonts w:eastAsia="Times New Roman" w:cs="Arial"/>
                <w:b/>
                <w:bCs/>
                <w:sz w:val="22"/>
                <w:szCs w:val="22"/>
                <w:lang w:val="en-US" w:eastAsia="en-GB"/>
              </w:rPr>
            </w:pPr>
            <w:r w:rsidRPr="00517E91">
              <w:rPr>
                <w:rFonts w:eastAsia="Times New Roman" w:cs="Arial"/>
                <w:b/>
                <w:bCs/>
                <w:sz w:val="22"/>
                <w:szCs w:val="22"/>
                <w:lang w:val="en-US" w:eastAsia="en-GB"/>
              </w:rPr>
              <w:t>Lunch, exhibition viewing and networking</w:t>
            </w:r>
          </w:p>
        </w:tc>
      </w:tr>
    </w:tbl>
    <w:p w14:paraId="750346DC" w14:textId="77777777" w:rsidR="00517E91" w:rsidRPr="00517E91" w:rsidRDefault="00517E91" w:rsidP="00517E91">
      <w:pPr>
        <w:spacing w:line="276" w:lineRule="auto"/>
        <w:ind w:firstLine="0"/>
        <w:rPr>
          <w:rFonts w:eastAsia="Times New Roman" w:cs="Arial"/>
          <w:bCs/>
          <w:lang w:eastAsia="en-GB"/>
        </w:rPr>
      </w:pPr>
    </w:p>
    <w:p w14:paraId="0D20C83F" w14:textId="1B2B154E" w:rsidR="000F5ABD" w:rsidRDefault="000F5ABD" w:rsidP="000F5ABD">
      <w:pPr>
        <w:pStyle w:val="ListParagraph"/>
        <w:spacing w:line="276" w:lineRule="auto"/>
        <w:ind w:left="360"/>
        <w:rPr>
          <w:rFonts w:eastAsia="Times New Roman" w:cs="Arial"/>
          <w:bCs/>
          <w:sz w:val="8"/>
          <w:szCs w:val="8"/>
          <w:lang w:eastAsia="en-GB"/>
        </w:rPr>
      </w:pPr>
    </w:p>
    <w:p w14:paraId="3DAEDC79" w14:textId="0F036F6B" w:rsidR="000F5ABD" w:rsidRDefault="000F5ABD" w:rsidP="000F5ABD">
      <w:pPr>
        <w:pStyle w:val="ListParagraph"/>
        <w:numPr>
          <w:ilvl w:val="0"/>
          <w:numId w:val="10"/>
        </w:numPr>
        <w:spacing w:line="276" w:lineRule="auto"/>
        <w:rPr>
          <w:rFonts w:eastAsia="Times New Roman" w:cs="Arial"/>
          <w:bCs/>
          <w:lang w:eastAsia="en-GB"/>
        </w:rPr>
      </w:pPr>
      <w:r>
        <w:rPr>
          <w:rFonts w:eastAsia="Times New Roman" w:cs="Arial"/>
          <w:bCs/>
          <w:lang w:eastAsia="en-GB"/>
        </w:rPr>
        <w:t>The timings and order of plenaries and workshops is subject to speaker/facilitator availability. A</w:t>
      </w:r>
      <w:r w:rsidDel="000D3D43">
        <w:rPr>
          <w:rFonts w:eastAsia="Times New Roman" w:cs="Arial"/>
          <w:bCs/>
          <w:lang w:eastAsia="en-GB"/>
        </w:rPr>
        <w:t xml:space="preserve"> </w:t>
      </w:r>
      <w:r>
        <w:rPr>
          <w:rFonts w:eastAsia="Times New Roman" w:cs="Arial"/>
          <w:bCs/>
          <w:lang w:eastAsia="en-GB"/>
        </w:rPr>
        <w:t xml:space="preserve">draft conference programme will be provided for approval at the FSMC meeting on </w:t>
      </w:r>
      <w:r w:rsidR="006F7181">
        <w:rPr>
          <w:rFonts w:eastAsia="Times New Roman" w:cs="Arial"/>
          <w:bCs/>
          <w:lang w:eastAsia="en-GB"/>
        </w:rPr>
        <w:t>9</w:t>
      </w:r>
      <w:r>
        <w:rPr>
          <w:rFonts w:eastAsia="Times New Roman" w:cs="Arial"/>
          <w:bCs/>
          <w:lang w:eastAsia="en-GB"/>
        </w:rPr>
        <w:t xml:space="preserve"> December. </w:t>
      </w:r>
    </w:p>
    <w:p w14:paraId="784CE1A6" w14:textId="77777777" w:rsidR="000F5ABD" w:rsidRPr="00280B2C" w:rsidRDefault="000F5ABD" w:rsidP="000F5ABD">
      <w:pPr>
        <w:spacing w:line="276" w:lineRule="auto"/>
        <w:rPr>
          <w:rFonts w:eastAsia="Times New Roman" w:cs="Arial"/>
          <w:b/>
          <w:lang w:eastAsia="en-GB"/>
        </w:rPr>
      </w:pPr>
      <w:r>
        <w:rPr>
          <w:rFonts w:eastAsia="Times New Roman" w:cs="Arial"/>
          <w:b/>
          <w:lang w:eastAsia="en-GB"/>
        </w:rPr>
        <w:t>Conference publication</w:t>
      </w:r>
    </w:p>
    <w:p w14:paraId="38799963" w14:textId="702C6A95" w:rsidR="006E5016" w:rsidRPr="29D60F67" w:rsidRDefault="000F5ABD" w:rsidP="006E5016">
      <w:pPr>
        <w:pStyle w:val="ListParagraph"/>
        <w:numPr>
          <w:ilvl w:val="0"/>
          <w:numId w:val="10"/>
        </w:numPr>
        <w:spacing w:line="276" w:lineRule="auto"/>
        <w:rPr>
          <w:rFonts w:eastAsia="Times New Roman" w:cs="Arial"/>
          <w:lang w:eastAsia="en-GB"/>
        </w:rPr>
      </w:pPr>
      <w:r>
        <w:rPr>
          <w:rFonts w:eastAsia="Times New Roman" w:cs="Arial"/>
          <w:bCs/>
          <w:lang w:eastAsia="en-GB"/>
        </w:rPr>
        <w:t xml:space="preserve">In previous years, the LGA has developed a conference publication that is distributed along with delegate packs at the conference. </w:t>
      </w:r>
    </w:p>
    <w:p w14:paraId="2BFE3D03" w14:textId="1068C599" w:rsidR="000F5ABD" w:rsidRDefault="000F5ABD" w:rsidP="000F5ABD">
      <w:pPr>
        <w:pStyle w:val="ListParagraph"/>
        <w:numPr>
          <w:ilvl w:val="0"/>
          <w:numId w:val="10"/>
        </w:numPr>
        <w:spacing w:line="276" w:lineRule="auto"/>
        <w:rPr>
          <w:rFonts w:eastAsia="Times New Roman" w:cs="Arial"/>
          <w:lang w:eastAsia="en-GB"/>
        </w:rPr>
      </w:pPr>
      <w:r w:rsidRPr="29D60F67">
        <w:rPr>
          <w:rFonts w:eastAsia="Times New Roman" w:cs="Arial"/>
          <w:lang w:eastAsia="en-GB"/>
        </w:rPr>
        <w:t>The publication for the 2020 Fire Conference focussed on climate change</w:t>
      </w:r>
      <w:r w:rsidR="00DE1B2C">
        <w:rPr>
          <w:rFonts w:eastAsia="Times New Roman" w:cs="Arial"/>
          <w:lang w:eastAsia="en-GB"/>
        </w:rPr>
        <w:t>. O</w:t>
      </w:r>
      <w:r w:rsidRPr="29D60F67">
        <w:rPr>
          <w:rFonts w:eastAsia="Times New Roman" w:cs="Arial"/>
          <w:lang w:eastAsia="en-GB"/>
        </w:rPr>
        <w:t>ne option would be for the 202</w:t>
      </w:r>
      <w:r w:rsidR="006E5016">
        <w:rPr>
          <w:rFonts w:eastAsia="Times New Roman" w:cs="Arial"/>
          <w:lang w:eastAsia="en-GB"/>
        </w:rPr>
        <w:t>3</w:t>
      </w:r>
      <w:r w:rsidRPr="29D60F67">
        <w:rPr>
          <w:rFonts w:eastAsia="Times New Roman" w:cs="Arial"/>
          <w:lang w:eastAsia="en-GB"/>
        </w:rPr>
        <w:t xml:space="preserve"> Fire Conference Publication to </w:t>
      </w:r>
      <w:r w:rsidR="006E5016">
        <w:rPr>
          <w:rFonts w:eastAsia="Times New Roman" w:cs="Arial"/>
          <w:lang w:eastAsia="en-GB"/>
        </w:rPr>
        <w:t>update the 2020 Paper</w:t>
      </w:r>
      <w:r w:rsidR="000A2756">
        <w:rPr>
          <w:rFonts w:eastAsia="Times New Roman" w:cs="Arial"/>
          <w:lang w:eastAsia="en-GB"/>
        </w:rPr>
        <w:t xml:space="preserve"> with a focus on building resilience. This could include learning from recent wildfires and flooding events and updated case studies for example around </w:t>
      </w:r>
      <w:r w:rsidR="00BC4BE8">
        <w:rPr>
          <w:rFonts w:eastAsia="Times New Roman" w:cs="Arial"/>
          <w:lang w:eastAsia="en-GB"/>
        </w:rPr>
        <w:t>local</w:t>
      </w:r>
      <w:r w:rsidR="000A2756">
        <w:rPr>
          <w:rFonts w:eastAsia="Times New Roman" w:cs="Arial"/>
          <w:lang w:eastAsia="en-GB"/>
        </w:rPr>
        <w:t xml:space="preserve"> information campaigns. </w:t>
      </w:r>
      <w:r w:rsidR="00603DCD">
        <w:rPr>
          <w:rFonts w:eastAsia="Times New Roman" w:cs="Arial"/>
          <w:lang w:eastAsia="en-GB"/>
        </w:rPr>
        <w:t>This would need to be done jointly with the work of the NFCC to make sure that we are not replicating the work that they are doing on providing a toolkit for the sector.</w:t>
      </w:r>
    </w:p>
    <w:p w14:paraId="537771F5" w14:textId="46F46B21" w:rsidR="000F5ABD" w:rsidRDefault="000F5ABD" w:rsidP="000F5ABD">
      <w:pPr>
        <w:pStyle w:val="ListParagraph"/>
        <w:numPr>
          <w:ilvl w:val="0"/>
          <w:numId w:val="10"/>
        </w:numPr>
        <w:spacing w:line="276" w:lineRule="auto"/>
        <w:rPr>
          <w:rFonts w:eastAsia="Times New Roman" w:cs="Arial"/>
          <w:bCs/>
          <w:lang w:eastAsia="en-GB"/>
        </w:rPr>
      </w:pPr>
      <w:r>
        <w:rPr>
          <w:rFonts w:eastAsia="Times New Roman" w:cs="Arial"/>
          <w:bCs/>
          <w:lang w:eastAsia="en-GB"/>
        </w:rPr>
        <w:t xml:space="preserve">Given the resources required to develop the publication, work would need to commence imminently. </w:t>
      </w:r>
    </w:p>
    <w:p w14:paraId="6308399F" w14:textId="6FF70BEA" w:rsidR="004748F8" w:rsidRPr="00603DCD" w:rsidRDefault="000F5ABD" w:rsidP="00603DCD">
      <w:pPr>
        <w:pStyle w:val="ListParagraph"/>
        <w:numPr>
          <w:ilvl w:val="0"/>
          <w:numId w:val="10"/>
        </w:numPr>
        <w:spacing w:line="276" w:lineRule="auto"/>
        <w:rPr>
          <w:rFonts w:eastAsia="Times New Roman" w:cs="Arial"/>
          <w:lang w:eastAsia="en-GB"/>
        </w:rPr>
      </w:pPr>
      <w:r w:rsidRPr="29D60F67">
        <w:rPr>
          <w:rFonts w:eastAsia="Times New Roman" w:cs="Arial"/>
          <w:lang w:eastAsia="en-GB"/>
        </w:rPr>
        <w:t>Members</w:t>
      </w:r>
      <w:r w:rsidR="00F86141">
        <w:rPr>
          <w:rFonts w:eastAsia="Times New Roman" w:cs="Arial"/>
          <w:lang w:eastAsia="en-GB"/>
        </w:rPr>
        <w:t>’</w:t>
      </w:r>
      <w:r w:rsidRPr="29D60F67">
        <w:rPr>
          <w:rFonts w:eastAsia="Times New Roman" w:cs="Arial"/>
          <w:lang w:eastAsia="en-GB"/>
        </w:rPr>
        <w:t xml:space="preserve"> views on the development of the conference publication are welcome. </w:t>
      </w:r>
    </w:p>
    <w:p w14:paraId="4F5EC9AD" w14:textId="779FC836" w:rsidR="00E81AC5" w:rsidRPr="002422C3" w:rsidRDefault="00E81AC5" w:rsidP="00AE33E9">
      <w:pPr>
        <w:pStyle w:val="Heading2"/>
        <w:rPr>
          <w:color w:val="auto"/>
        </w:rPr>
      </w:pPr>
      <w:r w:rsidRPr="002422C3">
        <w:rPr>
          <w:color w:val="auto"/>
        </w:rPr>
        <w:t>Implications for Wales</w:t>
      </w:r>
      <w:r w:rsidR="00B10AD7" w:rsidRPr="002422C3">
        <w:rPr>
          <w:color w:val="auto"/>
        </w:rPr>
        <w:t xml:space="preserve"> </w:t>
      </w:r>
    </w:p>
    <w:p w14:paraId="39157FDC" w14:textId="7390F229" w:rsidR="00803F83" w:rsidRPr="001E3A88" w:rsidRDefault="001E3A88" w:rsidP="00803F83">
      <w:pPr>
        <w:pStyle w:val="ListParagraph"/>
        <w:numPr>
          <w:ilvl w:val="0"/>
          <w:numId w:val="10"/>
        </w:numPr>
      </w:pPr>
      <w:r w:rsidRPr="001E3A88">
        <w:t>None</w:t>
      </w:r>
      <w:r w:rsidR="00F86141">
        <w:t>.</w:t>
      </w:r>
    </w:p>
    <w:p w14:paraId="465D35E6" w14:textId="13205BD7" w:rsidR="00E81AC5" w:rsidRPr="002422C3" w:rsidRDefault="00E81AC5" w:rsidP="00AE33E9">
      <w:pPr>
        <w:pStyle w:val="Heading2"/>
        <w:rPr>
          <w:color w:val="auto"/>
        </w:rPr>
      </w:pPr>
      <w:r w:rsidRPr="002422C3">
        <w:rPr>
          <w:color w:val="auto"/>
        </w:rPr>
        <w:t>Financial Implications</w:t>
      </w:r>
      <w:r w:rsidR="00101F83">
        <w:rPr>
          <w:color w:val="auto"/>
        </w:rPr>
        <w:t xml:space="preserve"> </w:t>
      </w:r>
      <w:r w:rsidR="00101F83" w:rsidRPr="009E5E45">
        <w:rPr>
          <w:color w:val="C00000"/>
        </w:rPr>
        <w:t xml:space="preserve"> </w:t>
      </w:r>
    </w:p>
    <w:p w14:paraId="76271072" w14:textId="77777777" w:rsidR="000F5ABD" w:rsidRPr="004C1D90" w:rsidRDefault="000F5ABD" w:rsidP="000F5ABD">
      <w:pPr>
        <w:pStyle w:val="ListParagraph"/>
        <w:numPr>
          <w:ilvl w:val="0"/>
          <w:numId w:val="10"/>
        </w:numPr>
        <w:spacing w:line="276" w:lineRule="auto"/>
        <w:contextualSpacing/>
        <w:rPr>
          <w:rStyle w:val="Title2"/>
          <w:rFonts w:cs="Arial"/>
        </w:rPr>
      </w:pPr>
      <w:r w:rsidRPr="004C1D90">
        <w:rPr>
          <w:rFonts w:cs="Arial"/>
        </w:rPr>
        <w:t xml:space="preserve">All work will be carried out using existing LGA resources. </w:t>
      </w:r>
    </w:p>
    <w:p w14:paraId="43EB3207" w14:textId="5AE174E4" w:rsidR="001F77A5" w:rsidRPr="002422C3" w:rsidRDefault="006455C6" w:rsidP="00AE33E9">
      <w:pPr>
        <w:pStyle w:val="Heading2"/>
        <w:rPr>
          <w:color w:val="auto"/>
        </w:rPr>
      </w:pPr>
      <w:r w:rsidRPr="00A478B3">
        <w:rPr>
          <w:color w:val="auto"/>
        </w:rPr>
        <w:t>Equalities implications</w:t>
      </w:r>
      <w:r w:rsidR="00B10AD7" w:rsidRPr="002422C3">
        <w:rPr>
          <w:color w:val="auto"/>
        </w:rPr>
        <w:t xml:space="preserve"> </w:t>
      </w:r>
    </w:p>
    <w:p w14:paraId="0D777C90" w14:textId="545A5E21" w:rsidR="004C1D90" w:rsidRPr="004C1D90" w:rsidRDefault="004C1D90" w:rsidP="004C1D90">
      <w:pPr>
        <w:pStyle w:val="ListParagraph"/>
        <w:numPr>
          <w:ilvl w:val="0"/>
          <w:numId w:val="10"/>
        </w:numPr>
        <w:spacing w:line="276" w:lineRule="auto"/>
        <w:contextualSpacing/>
        <w:rPr>
          <w:rFonts w:cs="Arial"/>
          <w:bCs/>
        </w:rPr>
      </w:pPr>
      <w:r w:rsidRPr="004C1D90">
        <w:rPr>
          <w:rFonts w:cs="Arial"/>
          <w:bCs/>
        </w:rPr>
        <w:t xml:space="preserve">The suggested </w:t>
      </w:r>
      <w:r>
        <w:rPr>
          <w:rFonts w:cs="Arial"/>
          <w:bCs/>
        </w:rPr>
        <w:t xml:space="preserve">programme </w:t>
      </w:r>
      <w:r w:rsidRPr="004C1D90">
        <w:rPr>
          <w:rFonts w:cs="Arial"/>
          <w:bCs/>
        </w:rPr>
        <w:t>outlined in this paper include</w:t>
      </w:r>
      <w:r w:rsidR="008E6B4B">
        <w:rPr>
          <w:rFonts w:cs="Arial"/>
          <w:bCs/>
        </w:rPr>
        <w:t xml:space="preserve"> providing </w:t>
      </w:r>
      <w:r w:rsidRPr="004C1D90">
        <w:rPr>
          <w:rFonts w:cs="Arial"/>
          <w:bCs/>
        </w:rPr>
        <w:t xml:space="preserve">information and support to FRAs around equality, </w:t>
      </w:r>
      <w:proofErr w:type="gramStart"/>
      <w:r w:rsidRPr="004C1D90">
        <w:rPr>
          <w:rFonts w:cs="Arial"/>
          <w:bCs/>
        </w:rPr>
        <w:t>diversity</w:t>
      </w:r>
      <w:proofErr w:type="gramEnd"/>
      <w:r w:rsidRPr="004C1D90">
        <w:rPr>
          <w:rFonts w:cs="Arial"/>
          <w:bCs/>
        </w:rPr>
        <w:t xml:space="preserve"> and inclusion</w:t>
      </w:r>
      <w:r w:rsidR="008E6B4B">
        <w:rPr>
          <w:rFonts w:cs="Arial"/>
          <w:bCs/>
        </w:rPr>
        <w:t>.</w:t>
      </w:r>
    </w:p>
    <w:p w14:paraId="0DD7D346" w14:textId="69CC002F" w:rsidR="00E81AC5" w:rsidRPr="002422C3" w:rsidRDefault="00E81AC5" w:rsidP="00AE33E9">
      <w:pPr>
        <w:pStyle w:val="Heading2"/>
        <w:rPr>
          <w:color w:val="auto"/>
        </w:rPr>
      </w:pPr>
      <w:r w:rsidRPr="002422C3">
        <w:rPr>
          <w:color w:val="auto"/>
        </w:rPr>
        <w:lastRenderedPageBreak/>
        <w:t>Next steps</w:t>
      </w:r>
      <w:r w:rsidR="00B10AD7" w:rsidRPr="002422C3">
        <w:rPr>
          <w:color w:val="auto"/>
        </w:rPr>
        <w:t xml:space="preserve"> </w:t>
      </w:r>
    </w:p>
    <w:p w14:paraId="71854DAB" w14:textId="77777777" w:rsidR="000F5ABD" w:rsidRDefault="000F5ABD" w:rsidP="000F5ABD">
      <w:pPr>
        <w:pStyle w:val="ListParagraph"/>
        <w:numPr>
          <w:ilvl w:val="0"/>
          <w:numId w:val="20"/>
        </w:numPr>
        <w:spacing w:line="276" w:lineRule="auto"/>
        <w:rPr>
          <w:rStyle w:val="ReportTemplate"/>
          <w:rFonts w:cs="Arial"/>
        </w:rPr>
      </w:pPr>
      <w:r w:rsidRPr="00215EA7">
        <w:rPr>
          <w:rStyle w:val="ReportTemplate"/>
          <w:rFonts w:cs="Arial"/>
        </w:rPr>
        <w:t xml:space="preserve">Members are asked to agree the </w:t>
      </w:r>
      <w:r>
        <w:rPr>
          <w:rStyle w:val="ReportTemplate"/>
          <w:rFonts w:cs="Arial"/>
        </w:rPr>
        <w:t xml:space="preserve">theme and topics for conference plenary and workshop sessions. </w:t>
      </w:r>
    </w:p>
    <w:p w14:paraId="22019355" w14:textId="456AB1C8" w:rsidR="000F5ABD" w:rsidRDefault="000F5ABD" w:rsidP="000F5ABD">
      <w:pPr>
        <w:pStyle w:val="ListParagraph"/>
        <w:numPr>
          <w:ilvl w:val="0"/>
          <w:numId w:val="20"/>
        </w:numPr>
        <w:spacing w:line="276" w:lineRule="auto"/>
        <w:rPr>
          <w:rStyle w:val="ReportTemplate"/>
          <w:rFonts w:cs="Arial"/>
        </w:rPr>
      </w:pPr>
      <w:r>
        <w:rPr>
          <w:rStyle w:val="ReportTemplate"/>
          <w:rFonts w:cs="Arial"/>
        </w:rPr>
        <w:t xml:space="preserve">Members are also asked to agree </w:t>
      </w:r>
      <w:r w:rsidR="00F86141">
        <w:rPr>
          <w:rStyle w:val="ReportTemplate"/>
          <w:rFonts w:cs="Arial"/>
        </w:rPr>
        <w:t xml:space="preserve">the </w:t>
      </w:r>
      <w:r>
        <w:rPr>
          <w:rStyle w:val="ReportTemplate"/>
          <w:rFonts w:cs="Arial"/>
        </w:rPr>
        <w:t xml:space="preserve">approach to the development of a Fire Conference publication. </w:t>
      </w:r>
    </w:p>
    <w:p w14:paraId="317DE13F" w14:textId="222AF6F5" w:rsidR="000F5ABD" w:rsidRPr="009B5F7B" w:rsidRDefault="009B5F7B" w:rsidP="00DD1E11">
      <w:pPr>
        <w:pStyle w:val="ListParagraph"/>
        <w:numPr>
          <w:ilvl w:val="0"/>
          <w:numId w:val="20"/>
        </w:numPr>
        <w:spacing w:line="276" w:lineRule="auto"/>
        <w:rPr>
          <w:rFonts w:cs="Arial"/>
        </w:rPr>
      </w:pPr>
      <w:r w:rsidRPr="009B5F7B">
        <w:rPr>
          <w:rStyle w:val="ReportTemplate"/>
          <w:rFonts w:cs="Arial"/>
        </w:rPr>
        <w:t xml:space="preserve">Please provide any comments over email to Rebecca Johnson. </w:t>
      </w:r>
      <w:r w:rsidR="000F5ABD" w:rsidRPr="009B5F7B">
        <w:rPr>
          <w:rFonts w:cs="Arial"/>
        </w:rPr>
        <w:t>Officers will take forward any decisions as directed and proceed with conference planning.</w:t>
      </w:r>
    </w:p>
    <w:p w14:paraId="19415656" w14:textId="5F1D1A74" w:rsidR="00FA1A37" w:rsidRDefault="00FA1A37" w:rsidP="00323BCD">
      <w:pPr>
        <w:pStyle w:val="ListParagraph"/>
        <w:ind w:left="454" w:firstLine="0"/>
      </w:pPr>
    </w:p>
    <w:p w14:paraId="7A8CC6ED" w14:textId="05B87CCB" w:rsidR="00323BCD" w:rsidRDefault="00323BCD" w:rsidP="00323BCD">
      <w:pPr>
        <w:pStyle w:val="ListParagraph"/>
        <w:ind w:left="454" w:firstLine="0"/>
      </w:pPr>
    </w:p>
    <w:p w14:paraId="1198339E" w14:textId="1700ECE6" w:rsidR="00323BCD" w:rsidRDefault="00323BCD" w:rsidP="00323BCD">
      <w:pPr>
        <w:pStyle w:val="ListParagraph"/>
        <w:ind w:left="454" w:firstLine="0"/>
      </w:pPr>
    </w:p>
    <w:p w14:paraId="198CE562" w14:textId="4D48B26C" w:rsidR="00323BCD" w:rsidRDefault="00323BCD" w:rsidP="00323BCD">
      <w:pPr>
        <w:pStyle w:val="ListParagraph"/>
        <w:ind w:left="454" w:firstLine="0"/>
      </w:pPr>
    </w:p>
    <w:p w14:paraId="78F1C08F" w14:textId="6D751A4B" w:rsidR="00323BCD" w:rsidRDefault="00323BCD" w:rsidP="00323BCD">
      <w:pPr>
        <w:pStyle w:val="ListParagraph"/>
        <w:ind w:left="454" w:firstLine="0"/>
      </w:pPr>
    </w:p>
    <w:p w14:paraId="407EA243" w14:textId="5523B749" w:rsidR="00323BCD" w:rsidRDefault="00323BCD" w:rsidP="00323BCD">
      <w:pPr>
        <w:pStyle w:val="ListParagraph"/>
        <w:ind w:left="454" w:firstLine="0"/>
      </w:pPr>
    </w:p>
    <w:p w14:paraId="563B4848" w14:textId="77777777" w:rsidR="00323BCD" w:rsidRPr="004748F8" w:rsidRDefault="00323BCD" w:rsidP="00323BCD">
      <w:pPr>
        <w:pStyle w:val="ListParagraph"/>
        <w:ind w:left="454" w:firstLine="0"/>
      </w:pPr>
    </w:p>
    <w:sectPr w:rsidR="00323BCD" w:rsidRPr="004748F8" w:rsidSect="00376FD5">
      <w:headerReference w:type="default" r:id="rId14"/>
      <w:footerReference w:type="even" r:id="rId15"/>
      <w:headerReference w:type="first" r:id="rId16"/>
      <w:footerReference w:type="first" r:id="rId17"/>
      <w:pgSz w:w="11900" w:h="16840"/>
      <w:pgMar w:top="142" w:right="1127" w:bottom="1440" w:left="1134" w:header="284"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16B9C" w14:textId="77777777" w:rsidR="00B570B0" w:rsidRDefault="00B570B0" w:rsidP="00AD62B2">
      <w:r>
        <w:separator/>
      </w:r>
    </w:p>
  </w:endnote>
  <w:endnote w:type="continuationSeparator" w:id="0">
    <w:p w14:paraId="3C8DA53B" w14:textId="77777777" w:rsidR="00B570B0" w:rsidRDefault="00B570B0" w:rsidP="00AD62B2">
      <w:r>
        <w:continuationSeparator/>
      </w:r>
    </w:p>
  </w:endnote>
  <w:endnote w:type="continuationNotice" w:id="1">
    <w:p w14:paraId="6396A57B" w14:textId="77777777" w:rsidR="00B570B0" w:rsidRDefault="00B570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E99E" w14:textId="77777777" w:rsidR="008B5701" w:rsidRDefault="008B5701" w:rsidP="00AD62B2">
    <w:pPr>
      <w:rPr>
        <w:lang w:val="en-US"/>
      </w:rPr>
    </w:pPr>
  </w:p>
  <w:p w14:paraId="546C17A2" w14:textId="77777777" w:rsidR="007D6682" w:rsidRPr="00153423" w:rsidRDefault="007D6682" w:rsidP="00AD62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DDC35" w14:textId="517309EA" w:rsidR="002954FA" w:rsidRPr="005C409E" w:rsidRDefault="0096147C" w:rsidP="00076282">
    <w:pPr>
      <w:pStyle w:val="NormalWeb"/>
      <w:spacing w:before="0" w:beforeAutospacing="0" w:after="160" w:afterAutospacing="0" w:line="200" w:lineRule="atLeast"/>
      <w:ind w:right="-879" w:firstLine="0"/>
      <w:rPr>
        <w:rFonts w:ascii="Arial" w:hAnsi="Arial" w:cs="Arial"/>
      </w:rPr>
    </w:pPr>
    <w:r w:rsidRPr="005C409E">
      <w:rPr>
        <w:rFonts w:ascii="Arial" w:hAnsi="Arial" w:cs="Arial"/>
        <w:sz w:val="18"/>
        <w:szCs w:val="18"/>
      </w:rPr>
      <w:t xml:space="preserve">18 Smith Square, London, SW1P 3HZ    www.local.gov.uk    </w:t>
    </w:r>
    <w:r w:rsidRPr="005C409E">
      <w:rPr>
        <w:rFonts w:ascii="Arial" w:hAnsi="Arial" w:cs="Arial"/>
        <w:b/>
        <w:bCs/>
        <w:sz w:val="18"/>
        <w:szCs w:val="18"/>
      </w:rPr>
      <w:t xml:space="preserve">Telephone </w:t>
    </w:r>
    <w:r w:rsidRPr="005C409E">
      <w:rPr>
        <w:rFonts w:ascii="Arial" w:hAnsi="Arial" w:cs="Arial"/>
        <w:sz w:val="18"/>
        <w:szCs w:val="18"/>
      </w:rPr>
      <w:t xml:space="preserve">020 7664 3000    </w:t>
    </w:r>
    <w:r w:rsidRPr="005C409E">
      <w:rPr>
        <w:rFonts w:ascii="Arial" w:hAnsi="Arial" w:cs="Arial"/>
        <w:b/>
        <w:bCs/>
        <w:sz w:val="18"/>
        <w:szCs w:val="18"/>
      </w:rPr>
      <w:t xml:space="preserve">Email </w:t>
    </w:r>
    <w:r w:rsidRPr="005C409E">
      <w:rPr>
        <w:rFonts w:ascii="Arial" w:hAnsi="Arial" w:cs="Arial"/>
        <w:sz w:val="18"/>
        <w:szCs w:val="18"/>
      </w:rPr>
      <w:t>info@local.gov.uk    </w:t>
    </w:r>
    <w:r w:rsidRPr="005C409E">
      <w:rPr>
        <w:rFonts w:ascii="Arial" w:hAnsi="Arial" w:cs="Arial"/>
        <w:sz w:val="18"/>
        <w:szCs w:val="18"/>
      </w:rPr>
      <w:br/>
      <w:t xml:space="preserve">Local Government Association company number 11177145  </w:t>
    </w:r>
    <w:r w:rsidRPr="005C409E">
      <w:rPr>
        <w:rFonts w:ascii="Arial" w:hAnsi="Arial" w:cs="Arial"/>
        <w:sz w:val="18"/>
        <w:szCs w:val="18"/>
      </w:rPr>
      <w:br/>
      <w:t>Improvement and Development Agency for Local Government company number 0367557</w:t>
    </w:r>
    <w:r w:rsidRPr="005C409E">
      <w:rPr>
        <w:rFonts w:ascii="Arial" w:hAnsi="Arial" w:cs="Arial"/>
        <w:sz w:val="18"/>
        <w:szCs w:val="18"/>
      </w:rPr>
      <w:br/>
    </w:r>
    <w:r w:rsidRPr="005C409E">
      <w:rPr>
        <w:rFonts w:ascii="Arial" w:hAnsi="Arial" w:cs="Arial"/>
        <w:b/>
        <w:bCs/>
        <w:sz w:val="18"/>
        <w:szCs w:val="18"/>
      </w:rPr>
      <w:t>Chairman:</w:t>
    </w:r>
    <w:r w:rsidRPr="005C409E">
      <w:rPr>
        <w:rFonts w:ascii="Arial" w:hAnsi="Arial" w:cs="Arial"/>
        <w:sz w:val="18"/>
        <w:szCs w:val="18"/>
      </w:rPr>
      <w:t xml:space="preserve"> Councillor James Jamieson OBE   </w:t>
    </w:r>
    <w:r w:rsidRPr="005C409E">
      <w:rPr>
        <w:rFonts w:ascii="Arial" w:hAnsi="Arial" w:cs="Arial"/>
        <w:b/>
        <w:bCs/>
        <w:sz w:val="18"/>
        <w:szCs w:val="18"/>
      </w:rPr>
      <w:t>Chief Executive:</w:t>
    </w:r>
    <w:r w:rsidRPr="005C409E">
      <w:rPr>
        <w:rFonts w:ascii="Arial" w:hAnsi="Arial" w:cs="Arial"/>
        <w:sz w:val="18"/>
        <w:szCs w:val="18"/>
      </w:rPr>
      <w:t xml:space="preserve"> Mark Lloyd CBE   </w:t>
    </w:r>
    <w:r w:rsidRPr="005C409E">
      <w:rPr>
        <w:rFonts w:ascii="Arial" w:hAnsi="Arial" w:cs="Arial"/>
        <w:b/>
        <w:bCs/>
        <w:sz w:val="18"/>
        <w:szCs w:val="18"/>
      </w:rPr>
      <w:t>President:</w:t>
    </w:r>
    <w:r w:rsidRPr="005C409E">
      <w:rPr>
        <w:rFonts w:ascii="Arial" w:hAnsi="Arial" w:cs="Arial"/>
        <w:sz w:val="18"/>
        <w:szCs w:val="18"/>
      </w:rPr>
      <w:t xml:space="preserve"> Baroness Grey-Thompson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01F16" w14:textId="77777777" w:rsidR="00B570B0" w:rsidRDefault="00B570B0" w:rsidP="00AD62B2">
      <w:r>
        <w:separator/>
      </w:r>
    </w:p>
  </w:footnote>
  <w:footnote w:type="continuationSeparator" w:id="0">
    <w:p w14:paraId="5DFF80E9" w14:textId="77777777" w:rsidR="00B570B0" w:rsidRDefault="00B570B0" w:rsidP="00AD62B2">
      <w:r>
        <w:continuationSeparator/>
      </w:r>
    </w:p>
  </w:footnote>
  <w:footnote w:type="continuationNotice" w:id="1">
    <w:p w14:paraId="04DD75FE" w14:textId="77777777" w:rsidR="00B570B0" w:rsidRDefault="00B570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B72BE" w14:textId="6738E0D3" w:rsidR="00DA5AAB" w:rsidRPr="009E5E45" w:rsidRDefault="00DA5AAB" w:rsidP="009E5E45">
    <w:pPr>
      <w:pStyle w:val="Header"/>
      <w:ind w:firstLine="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B73E0" w14:textId="02D6B63C" w:rsidR="00701BA4" w:rsidRPr="0088301E" w:rsidRDefault="00701BA4" w:rsidP="0088301E">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C66C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90BD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2C8C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6C79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38AD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1450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98A0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E258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C22C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162D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9BD1A2A"/>
    <w:multiLevelType w:val="hybridMultilevel"/>
    <w:tmpl w:val="FC001B90"/>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393772B"/>
    <w:multiLevelType w:val="multilevel"/>
    <w:tmpl w:val="E572084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6251557"/>
    <w:multiLevelType w:val="hybridMultilevel"/>
    <w:tmpl w:val="A85E9AD4"/>
    <w:lvl w:ilvl="0" w:tplc="9140C55C">
      <w:start w:val="1"/>
      <w:numFmt w:val="decimal"/>
      <w:lvlText w:val="%1."/>
      <w:lvlJc w:val="left"/>
      <w:pPr>
        <w:ind w:left="360" w:hanging="360"/>
      </w:pPr>
      <w:rPr>
        <w:rFonts w:hint="default"/>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9F658EC"/>
    <w:multiLevelType w:val="hybridMultilevel"/>
    <w:tmpl w:val="42D6994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A546B58"/>
    <w:multiLevelType w:val="hybridMultilevel"/>
    <w:tmpl w:val="88A6B056"/>
    <w:lvl w:ilvl="0" w:tplc="7C82E84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E87A68"/>
    <w:multiLevelType w:val="hybridMultilevel"/>
    <w:tmpl w:val="66C88B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3920A02"/>
    <w:multiLevelType w:val="multilevel"/>
    <w:tmpl w:val="DDFEDBEA"/>
    <w:lvl w:ilvl="0">
      <w:start w:val="1"/>
      <w:numFmt w:val="decimal"/>
      <w:lvlText w:val="%1."/>
      <w:lvlJc w:val="left"/>
      <w:pPr>
        <w:ind w:left="454" w:hanging="454"/>
      </w:pPr>
      <w:rPr>
        <w:rFonts w:hint="default"/>
        <w:b w:val="0"/>
        <w:bCs/>
        <w:color w:val="000000" w:themeColor="text1"/>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B1819AF"/>
    <w:multiLevelType w:val="hybridMultilevel"/>
    <w:tmpl w:val="F96C4C40"/>
    <w:lvl w:ilvl="0" w:tplc="9140C55C">
      <w:start w:val="1"/>
      <w:numFmt w:val="decimal"/>
      <w:lvlText w:val="%1."/>
      <w:lvlJc w:val="left"/>
      <w:pPr>
        <w:ind w:left="360" w:hanging="360"/>
      </w:pPr>
      <w:rPr>
        <w:rFonts w:hint="default"/>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E7D44AC"/>
    <w:multiLevelType w:val="hybridMultilevel"/>
    <w:tmpl w:val="125CD1B0"/>
    <w:lvl w:ilvl="0" w:tplc="08090001">
      <w:start w:val="1"/>
      <w:numFmt w:val="bullet"/>
      <w:lvlText w:val=""/>
      <w:lvlJc w:val="left"/>
      <w:pPr>
        <w:ind w:left="927" w:hanging="360"/>
      </w:pPr>
      <w:rPr>
        <w:rFonts w:ascii="Symbol" w:hAnsi="Symbol" w:hint="default"/>
      </w:rPr>
    </w:lvl>
    <w:lvl w:ilvl="1" w:tplc="FFFFFFFF">
      <w:start w:val="1"/>
      <w:numFmt w:val="bullet"/>
      <w:lvlText w:val=""/>
      <w:lvlJc w:val="left"/>
      <w:pPr>
        <w:ind w:left="1647" w:hanging="360"/>
      </w:pPr>
      <w:rPr>
        <w:rFonts w:ascii="Symbol" w:hAnsi="Symbol" w:hint="default"/>
      </w:r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3" w15:restartNumberingAfterBreak="0">
    <w:nsid w:val="555B5853"/>
    <w:multiLevelType w:val="hybridMultilevel"/>
    <w:tmpl w:val="751AC08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4" w15:restartNumberingAfterBreak="0">
    <w:nsid w:val="55B30136"/>
    <w:multiLevelType w:val="hybridMultilevel"/>
    <w:tmpl w:val="5D6671CC"/>
    <w:lvl w:ilvl="0" w:tplc="08090001">
      <w:start w:val="1"/>
      <w:numFmt w:val="bullet"/>
      <w:lvlText w:val=""/>
      <w:lvlJc w:val="left"/>
      <w:pPr>
        <w:ind w:left="927" w:hanging="360"/>
      </w:pPr>
      <w:rPr>
        <w:rFonts w:ascii="Symbol" w:hAnsi="Symbol" w:hint="default"/>
      </w:rPr>
    </w:lvl>
    <w:lvl w:ilvl="1" w:tplc="FFFFFFFF">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5" w15:restartNumberingAfterBreak="0">
    <w:nsid w:val="5A041D8D"/>
    <w:multiLevelType w:val="multilevel"/>
    <w:tmpl w:val="3794A416"/>
    <w:lvl w:ilvl="0">
      <w:start w:val="6"/>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6" w15:restartNumberingAfterBreak="0">
    <w:nsid w:val="5BAC1996"/>
    <w:multiLevelType w:val="hybridMultilevel"/>
    <w:tmpl w:val="86481A50"/>
    <w:lvl w:ilvl="0" w:tplc="D08C2270">
      <w:start w:val="1"/>
      <w:numFmt w:val="decimal"/>
      <w:lvlText w:val="%1."/>
      <w:lvlJc w:val="left"/>
      <w:pPr>
        <w:ind w:left="360" w:hanging="360"/>
      </w:pPr>
      <w:rPr>
        <w:rFonts w:hint="default"/>
        <w:b w:val="0"/>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03D44AD"/>
    <w:multiLevelType w:val="hybridMultilevel"/>
    <w:tmpl w:val="5010E7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2167ECC"/>
    <w:multiLevelType w:val="hybridMultilevel"/>
    <w:tmpl w:val="6EAA0C78"/>
    <w:lvl w:ilvl="0" w:tplc="08090001">
      <w:start w:val="1"/>
      <w:numFmt w:val="bullet"/>
      <w:lvlText w:val=""/>
      <w:lvlJc w:val="left"/>
      <w:pPr>
        <w:ind w:left="1080" w:hanging="360"/>
      </w:pPr>
      <w:rPr>
        <w:rFonts w:ascii="Symbol" w:hAnsi="Symbol" w:hint="default"/>
      </w:rPr>
    </w:lvl>
    <w:lvl w:ilvl="1" w:tplc="FFFFFFFF">
      <w:start w:val="1"/>
      <w:numFmt w:val="bullet"/>
      <w:lvlText w:val=""/>
      <w:lvlJc w:val="left"/>
      <w:pPr>
        <w:ind w:left="1800"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775A011C"/>
    <w:multiLevelType w:val="multilevel"/>
    <w:tmpl w:val="D6306D48"/>
    <w:lvl w:ilvl="0">
      <w:start w:val="6"/>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num w:numId="1">
    <w:abstractNumId w:val="9"/>
  </w:num>
  <w:num w:numId="2">
    <w:abstractNumId w:val="29"/>
  </w:num>
  <w:num w:numId="3">
    <w:abstractNumId w:val="28"/>
  </w:num>
  <w:num w:numId="4">
    <w:abstractNumId w:val="21"/>
  </w:num>
  <w:num w:numId="5">
    <w:abstractNumId w:val="14"/>
  </w:num>
  <w:num w:numId="6">
    <w:abstractNumId w:val="13"/>
  </w:num>
  <w:num w:numId="7">
    <w:abstractNumId w:val="18"/>
  </w:num>
  <w:num w:numId="8">
    <w:abstractNumId w:val="31"/>
  </w:num>
  <w:num w:numId="9">
    <w:abstractNumId w:val="25"/>
  </w:num>
  <w:num w:numId="10">
    <w:abstractNumId w:val="1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6"/>
  </w:num>
  <w:num w:numId="21">
    <w:abstractNumId w:val="27"/>
  </w:num>
  <w:num w:numId="22">
    <w:abstractNumId w:val="17"/>
  </w:num>
  <w:num w:numId="23">
    <w:abstractNumId w:val="10"/>
  </w:num>
  <w:num w:numId="24">
    <w:abstractNumId w:val="22"/>
  </w:num>
  <w:num w:numId="25">
    <w:abstractNumId w:val="23"/>
  </w:num>
  <w:num w:numId="26">
    <w:abstractNumId w:val="30"/>
  </w:num>
  <w:num w:numId="27">
    <w:abstractNumId w:val="15"/>
  </w:num>
  <w:num w:numId="28">
    <w:abstractNumId w:val="24"/>
  </w:num>
  <w:num w:numId="29">
    <w:abstractNumId w:val="20"/>
  </w:num>
  <w:num w:numId="30">
    <w:abstractNumId w:val="12"/>
  </w:num>
  <w:num w:numId="31">
    <w:abstractNumId w:val="16"/>
  </w:num>
  <w:num w:numId="32">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AD7"/>
    <w:rsid w:val="000040DD"/>
    <w:rsid w:val="00016C66"/>
    <w:rsid w:val="00020574"/>
    <w:rsid w:val="00023063"/>
    <w:rsid w:val="00025146"/>
    <w:rsid w:val="000278EB"/>
    <w:rsid w:val="000322A2"/>
    <w:rsid w:val="000367CF"/>
    <w:rsid w:val="000404B5"/>
    <w:rsid w:val="00042F32"/>
    <w:rsid w:val="000505D5"/>
    <w:rsid w:val="00052698"/>
    <w:rsid w:val="00054A9F"/>
    <w:rsid w:val="000563A1"/>
    <w:rsid w:val="00063718"/>
    <w:rsid w:val="00067F99"/>
    <w:rsid w:val="00076282"/>
    <w:rsid w:val="00084AE6"/>
    <w:rsid w:val="000A2756"/>
    <w:rsid w:val="000A3930"/>
    <w:rsid w:val="000A46DA"/>
    <w:rsid w:val="000B183A"/>
    <w:rsid w:val="000C083B"/>
    <w:rsid w:val="000D007C"/>
    <w:rsid w:val="000E6B70"/>
    <w:rsid w:val="000E79AC"/>
    <w:rsid w:val="000F5ABD"/>
    <w:rsid w:val="000F5D79"/>
    <w:rsid w:val="00101F83"/>
    <w:rsid w:val="00105C11"/>
    <w:rsid w:val="00113DF4"/>
    <w:rsid w:val="001244D8"/>
    <w:rsid w:val="00125CDC"/>
    <w:rsid w:val="00125D0E"/>
    <w:rsid w:val="00135A30"/>
    <w:rsid w:val="001379B6"/>
    <w:rsid w:val="00143FF7"/>
    <w:rsid w:val="0014581C"/>
    <w:rsid w:val="00151173"/>
    <w:rsid w:val="00151EED"/>
    <w:rsid w:val="00153423"/>
    <w:rsid w:val="00154DF0"/>
    <w:rsid w:val="00160176"/>
    <w:rsid w:val="00162B91"/>
    <w:rsid w:val="00175331"/>
    <w:rsid w:val="001879BE"/>
    <w:rsid w:val="00194699"/>
    <w:rsid w:val="00195A64"/>
    <w:rsid w:val="001A674E"/>
    <w:rsid w:val="001B6714"/>
    <w:rsid w:val="001C0B7F"/>
    <w:rsid w:val="001C2D2F"/>
    <w:rsid w:val="001C403B"/>
    <w:rsid w:val="001C4728"/>
    <w:rsid w:val="001C7965"/>
    <w:rsid w:val="001D03E4"/>
    <w:rsid w:val="001D0BC8"/>
    <w:rsid w:val="001D0E03"/>
    <w:rsid w:val="001E3A88"/>
    <w:rsid w:val="001E4FE0"/>
    <w:rsid w:val="001F77A5"/>
    <w:rsid w:val="0020025E"/>
    <w:rsid w:val="002005A4"/>
    <w:rsid w:val="00201365"/>
    <w:rsid w:val="00201BBD"/>
    <w:rsid w:val="00202AA9"/>
    <w:rsid w:val="00205E6A"/>
    <w:rsid w:val="002151A7"/>
    <w:rsid w:val="00217EE8"/>
    <w:rsid w:val="00222069"/>
    <w:rsid w:val="0022517A"/>
    <w:rsid w:val="00232D02"/>
    <w:rsid w:val="0024074E"/>
    <w:rsid w:val="002422C3"/>
    <w:rsid w:val="00254055"/>
    <w:rsid w:val="00254CC6"/>
    <w:rsid w:val="0026140A"/>
    <w:rsid w:val="00274116"/>
    <w:rsid w:val="0028316C"/>
    <w:rsid w:val="00284086"/>
    <w:rsid w:val="00285922"/>
    <w:rsid w:val="00292FD7"/>
    <w:rsid w:val="002954FA"/>
    <w:rsid w:val="002A7C7F"/>
    <w:rsid w:val="002B0526"/>
    <w:rsid w:val="002B2A92"/>
    <w:rsid w:val="002C7020"/>
    <w:rsid w:val="002C7104"/>
    <w:rsid w:val="002C78A0"/>
    <w:rsid w:val="002D013E"/>
    <w:rsid w:val="002D4F8A"/>
    <w:rsid w:val="002E3791"/>
    <w:rsid w:val="002F57E5"/>
    <w:rsid w:val="0030031B"/>
    <w:rsid w:val="00302864"/>
    <w:rsid w:val="00305796"/>
    <w:rsid w:val="003137E0"/>
    <w:rsid w:val="003204D8"/>
    <w:rsid w:val="00321249"/>
    <w:rsid w:val="00321B94"/>
    <w:rsid w:val="00323BCD"/>
    <w:rsid w:val="00325289"/>
    <w:rsid w:val="003257FE"/>
    <w:rsid w:val="00331707"/>
    <w:rsid w:val="00342E33"/>
    <w:rsid w:val="003566B0"/>
    <w:rsid w:val="00357547"/>
    <w:rsid w:val="00363F09"/>
    <w:rsid w:val="00365015"/>
    <w:rsid w:val="00371E87"/>
    <w:rsid w:val="003737D0"/>
    <w:rsid w:val="00375F9A"/>
    <w:rsid w:val="00376FD5"/>
    <w:rsid w:val="00385D68"/>
    <w:rsid w:val="0039168F"/>
    <w:rsid w:val="00395AD4"/>
    <w:rsid w:val="003A15A7"/>
    <w:rsid w:val="003A3619"/>
    <w:rsid w:val="003A7E51"/>
    <w:rsid w:val="003B484B"/>
    <w:rsid w:val="003D1170"/>
    <w:rsid w:val="003D3338"/>
    <w:rsid w:val="003D55B7"/>
    <w:rsid w:val="003E42B8"/>
    <w:rsid w:val="003F0128"/>
    <w:rsid w:val="003F3A6C"/>
    <w:rsid w:val="00400A51"/>
    <w:rsid w:val="004026A7"/>
    <w:rsid w:val="00425C92"/>
    <w:rsid w:val="004336EF"/>
    <w:rsid w:val="00447DCB"/>
    <w:rsid w:val="00452398"/>
    <w:rsid w:val="0045278B"/>
    <w:rsid w:val="0046206D"/>
    <w:rsid w:val="0047422A"/>
    <w:rsid w:val="004748F8"/>
    <w:rsid w:val="00477308"/>
    <w:rsid w:val="004812FF"/>
    <w:rsid w:val="004813F5"/>
    <w:rsid w:val="00481F27"/>
    <w:rsid w:val="00486944"/>
    <w:rsid w:val="00493C69"/>
    <w:rsid w:val="004A1027"/>
    <w:rsid w:val="004A550F"/>
    <w:rsid w:val="004B0B49"/>
    <w:rsid w:val="004C0E85"/>
    <w:rsid w:val="004C1903"/>
    <w:rsid w:val="004C1D90"/>
    <w:rsid w:val="004C52AD"/>
    <w:rsid w:val="004D736A"/>
    <w:rsid w:val="004E09CD"/>
    <w:rsid w:val="004E2432"/>
    <w:rsid w:val="004F68A2"/>
    <w:rsid w:val="00503519"/>
    <w:rsid w:val="00503754"/>
    <w:rsid w:val="005160CC"/>
    <w:rsid w:val="00516DF0"/>
    <w:rsid w:val="00517E91"/>
    <w:rsid w:val="00526D9F"/>
    <w:rsid w:val="00527D6E"/>
    <w:rsid w:val="0053346B"/>
    <w:rsid w:val="00535D6E"/>
    <w:rsid w:val="005372A7"/>
    <w:rsid w:val="00540C4E"/>
    <w:rsid w:val="00547461"/>
    <w:rsid w:val="0055032F"/>
    <w:rsid w:val="00552CFE"/>
    <w:rsid w:val="00565620"/>
    <w:rsid w:val="005720CE"/>
    <w:rsid w:val="0057317E"/>
    <w:rsid w:val="0057403C"/>
    <w:rsid w:val="00582EAB"/>
    <w:rsid w:val="00584BDE"/>
    <w:rsid w:val="00584D71"/>
    <w:rsid w:val="00590336"/>
    <w:rsid w:val="005A7236"/>
    <w:rsid w:val="005B40FE"/>
    <w:rsid w:val="005C379A"/>
    <w:rsid w:val="005C409E"/>
    <w:rsid w:val="005D08F8"/>
    <w:rsid w:val="005D52A9"/>
    <w:rsid w:val="005D785E"/>
    <w:rsid w:val="005F1E59"/>
    <w:rsid w:val="005F35B6"/>
    <w:rsid w:val="00603DCD"/>
    <w:rsid w:val="00616157"/>
    <w:rsid w:val="00622CF7"/>
    <w:rsid w:val="00624100"/>
    <w:rsid w:val="00624488"/>
    <w:rsid w:val="00627EC8"/>
    <w:rsid w:val="00630065"/>
    <w:rsid w:val="006306EE"/>
    <w:rsid w:val="00637846"/>
    <w:rsid w:val="00643FF4"/>
    <w:rsid w:val="00645595"/>
    <w:rsid w:val="006455C6"/>
    <w:rsid w:val="00645C7E"/>
    <w:rsid w:val="006479BB"/>
    <w:rsid w:val="00652442"/>
    <w:rsid w:val="006574A6"/>
    <w:rsid w:val="00664ACC"/>
    <w:rsid w:val="0067291C"/>
    <w:rsid w:val="006731A2"/>
    <w:rsid w:val="00690B8B"/>
    <w:rsid w:val="006A0790"/>
    <w:rsid w:val="006B03CD"/>
    <w:rsid w:val="006B1201"/>
    <w:rsid w:val="006B1898"/>
    <w:rsid w:val="006B6F71"/>
    <w:rsid w:val="006C0809"/>
    <w:rsid w:val="006C088E"/>
    <w:rsid w:val="006C70DE"/>
    <w:rsid w:val="006E375B"/>
    <w:rsid w:val="006E432A"/>
    <w:rsid w:val="006E5016"/>
    <w:rsid w:val="006E5EC5"/>
    <w:rsid w:val="006F12D2"/>
    <w:rsid w:val="006F1D90"/>
    <w:rsid w:val="006F4292"/>
    <w:rsid w:val="006F47BA"/>
    <w:rsid w:val="006F4968"/>
    <w:rsid w:val="006F7181"/>
    <w:rsid w:val="00701BA4"/>
    <w:rsid w:val="00710A71"/>
    <w:rsid w:val="00711939"/>
    <w:rsid w:val="0071649C"/>
    <w:rsid w:val="00720DEE"/>
    <w:rsid w:val="007278C2"/>
    <w:rsid w:val="00731307"/>
    <w:rsid w:val="007401A8"/>
    <w:rsid w:val="00740387"/>
    <w:rsid w:val="007522A4"/>
    <w:rsid w:val="00752892"/>
    <w:rsid w:val="007556A8"/>
    <w:rsid w:val="007566A0"/>
    <w:rsid w:val="00756A23"/>
    <w:rsid w:val="00762786"/>
    <w:rsid w:val="00790DA2"/>
    <w:rsid w:val="007918BC"/>
    <w:rsid w:val="00794A67"/>
    <w:rsid w:val="00797D5A"/>
    <w:rsid w:val="007A3157"/>
    <w:rsid w:val="007A4D40"/>
    <w:rsid w:val="007B0E3B"/>
    <w:rsid w:val="007B0F24"/>
    <w:rsid w:val="007B1D9E"/>
    <w:rsid w:val="007B6174"/>
    <w:rsid w:val="007B6FFF"/>
    <w:rsid w:val="007C337E"/>
    <w:rsid w:val="007C41CC"/>
    <w:rsid w:val="007D0032"/>
    <w:rsid w:val="007D2BFD"/>
    <w:rsid w:val="007D335D"/>
    <w:rsid w:val="007D6682"/>
    <w:rsid w:val="007E1B30"/>
    <w:rsid w:val="007F1070"/>
    <w:rsid w:val="007F1381"/>
    <w:rsid w:val="007F28E6"/>
    <w:rsid w:val="007F3910"/>
    <w:rsid w:val="007F59BC"/>
    <w:rsid w:val="00803C71"/>
    <w:rsid w:val="00803F83"/>
    <w:rsid w:val="008048EF"/>
    <w:rsid w:val="0080622B"/>
    <w:rsid w:val="008200FE"/>
    <w:rsid w:val="00821E3F"/>
    <w:rsid w:val="008332C5"/>
    <w:rsid w:val="00842651"/>
    <w:rsid w:val="00847148"/>
    <w:rsid w:val="00847890"/>
    <w:rsid w:val="0085754A"/>
    <w:rsid w:val="008668E2"/>
    <w:rsid w:val="00866E21"/>
    <w:rsid w:val="00880C7A"/>
    <w:rsid w:val="0088301E"/>
    <w:rsid w:val="00885D1D"/>
    <w:rsid w:val="008905DD"/>
    <w:rsid w:val="0089382D"/>
    <w:rsid w:val="00895969"/>
    <w:rsid w:val="008A5A73"/>
    <w:rsid w:val="008B2E69"/>
    <w:rsid w:val="008B5701"/>
    <w:rsid w:val="008C33DB"/>
    <w:rsid w:val="008C7AEC"/>
    <w:rsid w:val="008D14DF"/>
    <w:rsid w:val="008D6099"/>
    <w:rsid w:val="008E5800"/>
    <w:rsid w:val="008E6B4B"/>
    <w:rsid w:val="008E748E"/>
    <w:rsid w:val="008F5B31"/>
    <w:rsid w:val="008F5F53"/>
    <w:rsid w:val="008F608D"/>
    <w:rsid w:val="009000B6"/>
    <w:rsid w:val="00900187"/>
    <w:rsid w:val="00902EFF"/>
    <w:rsid w:val="00905BB1"/>
    <w:rsid w:val="009074EC"/>
    <w:rsid w:val="00911F7B"/>
    <w:rsid w:val="00912853"/>
    <w:rsid w:val="00917E4E"/>
    <w:rsid w:val="00923F56"/>
    <w:rsid w:val="009340D1"/>
    <w:rsid w:val="00936955"/>
    <w:rsid w:val="009536BB"/>
    <w:rsid w:val="00953728"/>
    <w:rsid w:val="00960AD7"/>
    <w:rsid w:val="0096147C"/>
    <w:rsid w:val="00963DC2"/>
    <w:rsid w:val="0096624C"/>
    <w:rsid w:val="00974B83"/>
    <w:rsid w:val="009810C5"/>
    <w:rsid w:val="009846C6"/>
    <w:rsid w:val="0098520D"/>
    <w:rsid w:val="00987523"/>
    <w:rsid w:val="009878BD"/>
    <w:rsid w:val="00987B43"/>
    <w:rsid w:val="00992E71"/>
    <w:rsid w:val="00994D6D"/>
    <w:rsid w:val="00996392"/>
    <w:rsid w:val="009A2A70"/>
    <w:rsid w:val="009A6C11"/>
    <w:rsid w:val="009B5F7B"/>
    <w:rsid w:val="009C0A70"/>
    <w:rsid w:val="009C3C73"/>
    <w:rsid w:val="009C5246"/>
    <w:rsid w:val="009C6E89"/>
    <w:rsid w:val="009C6EC0"/>
    <w:rsid w:val="009D274E"/>
    <w:rsid w:val="009D3FB7"/>
    <w:rsid w:val="009D6442"/>
    <w:rsid w:val="009D69B8"/>
    <w:rsid w:val="009D77EE"/>
    <w:rsid w:val="009E2623"/>
    <w:rsid w:val="009E3E52"/>
    <w:rsid w:val="009E418F"/>
    <w:rsid w:val="009E5E45"/>
    <w:rsid w:val="009E6111"/>
    <w:rsid w:val="009F1F4A"/>
    <w:rsid w:val="00A022E4"/>
    <w:rsid w:val="00A02CAC"/>
    <w:rsid w:val="00A23212"/>
    <w:rsid w:val="00A247CC"/>
    <w:rsid w:val="00A42B71"/>
    <w:rsid w:val="00A4568A"/>
    <w:rsid w:val="00A45F55"/>
    <w:rsid w:val="00A478B3"/>
    <w:rsid w:val="00A60982"/>
    <w:rsid w:val="00A70198"/>
    <w:rsid w:val="00AA2001"/>
    <w:rsid w:val="00AA2CA8"/>
    <w:rsid w:val="00AB01D7"/>
    <w:rsid w:val="00AB56A2"/>
    <w:rsid w:val="00AC2D89"/>
    <w:rsid w:val="00AC40E7"/>
    <w:rsid w:val="00AD62B2"/>
    <w:rsid w:val="00AE33E9"/>
    <w:rsid w:val="00AE55B2"/>
    <w:rsid w:val="00AE76C6"/>
    <w:rsid w:val="00AF201F"/>
    <w:rsid w:val="00AF421F"/>
    <w:rsid w:val="00B0699A"/>
    <w:rsid w:val="00B101EC"/>
    <w:rsid w:val="00B10AD7"/>
    <w:rsid w:val="00B14707"/>
    <w:rsid w:val="00B223D9"/>
    <w:rsid w:val="00B270C0"/>
    <w:rsid w:val="00B31D8D"/>
    <w:rsid w:val="00B43201"/>
    <w:rsid w:val="00B43FC6"/>
    <w:rsid w:val="00B47DAD"/>
    <w:rsid w:val="00B55D11"/>
    <w:rsid w:val="00B56823"/>
    <w:rsid w:val="00B570B0"/>
    <w:rsid w:val="00B632F8"/>
    <w:rsid w:val="00B632FD"/>
    <w:rsid w:val="00B6379A"/>
    <w:rsid w:val="00B675FD"/>
    <w:rsid w:val="00B70715"/>
    <w:rsid w:val="00B71B2C"/>
    <w:rsid w:val="00B754E7"/>
    <w:rsid w:val="00B81E51"/>
    <w:rsid w:val="00B826E5"/>
    <w:rsid w:val="00B872F6"/>
    <w:rsid w:val="00BA10BE"/>
    <w:rsid w:val="00BA5321"/>
    <w:rsid w:val="00BC1F12"/>
    <w:rsid w:val="00BC4BE8"/>
    <w:rsid w:val="00BC6B2D"/>
    <w:rsid w:val="00BD5521"/>
    <w:rsid w:val="00BD55EB"/>
    <w:rsid w:val="00BE0ACB"/>
    <w:rsid w:val="00C06CD2"/>
    <w:rsid w:val="00C072B4"/>
    <w:rsid w:val="00C079D2"/>
    <w:rsid w:val="00C22A6C"/>
    <w:rsid w:val="00C51037"/>
    <w:rsid w:val="00C55AED"/>
    <w:rsid w:val="00C61AB9"/>
    <w:rsid w:val="00C629EB"/>
    <w:rsid w:val="00C64EDF"/>
    <w:rsid w:val="00C66DD7"/>
    <w:rsid w:val="00C77025"/>
    <w:rsid w:val="00C84BCF"/>
    <w:rsid w:val="00C9073A"/>
    <w:rsid w:val="00C92573"/>
    <w:rsid w:val="00CA5846"/>
    <w:rsid w:val="00CA6CB6"/>
    <w:rsid w:val="00CB3530"/>
    <w:rsid w:val="00CC0113"/>
    <w:rsid w:val="00CD532B"/>
    <w:rsid w:val="00CD6AA8"/>
    <w:rsid w:val="00CD7DA4"/>
    <w:rsid w:val="00CE03D8"/>
    <w:rsid w:val="00CE1D9D"/>
    <w:rsid w:val="00CF6519"/>
    <w:rsid w:val="00D028ED"/>
    <w:rsid w:val="00D05140"/>
    <w:rsid w:val="00D10FCA"/>
    <w:rsid w:val="00D244D6"/>
    <w:rsid w:val="00D261ED"/>
    <w:rsid w:val="00D30BBE"/>
    <w:rsid w:val="00D40D7B"/>
    <w:rsid w:val="00D433F9"/>
    <w:rsid w:val="00D51669"/>
    <w:rsid w:val="00D51A30"/>
    <w:rsid w:val="00D537C4"/>
    <w:rsid w:val="00D5629C"/>
    <w:rsid w:val="00D64C73"/>
    <w:rsid w:val="00D66E0D"/>
    <w:rsid w:val="00D70FE5"/>
    <w:rsid w:val="00D75108"/>
    <w:rsid w:val="00D81007"/>
    <w:rsid w:val="00D9187A"/>
    <w:rsid w:val="00D91A5B"/>
    <w:rsid w:val="00D95DCE"/>
    <w:rsid w:val="00DA13B0"/>
    <w:rsid w:val="00DA5AAB"/>
    <w:rsid w:val="00DB6110"/>
    <w:rsid w:val="00DB707D"/>
    <w:rsid w:val="00DB76FF"/>
    <w:rsid w:val="00DC6526"/>
    <w:rsid w:val="00DD44F2"/>
    <w:rsid w:val="00DD47BD"/>
    <w:rsid w:val="00DD54A1"/>
    <w:rsid w:val="00DE1B2C"/>
    <w:rsid w:val="00E0165F"/>
    <w:rsid w:val="00E04490"/>
    <w:rsid w:val="00E04A4C"/>
    <w:rsid w:val="00E119B6"/>
    <w:rsid w:val="00E141F7"/>
    <w:rsid w:val="00E16C79"/>
    <w:rsid w:val="00E23A02"/>
    <w:rsid w:val="00E40312"/>
    <w:rsid w:val="00E53F9C"/>
    <w:rsid w:val="00E610E1"/>
    <w:rsid w:val="00E618C5"/>
    <w:rsid w:val="00E61E6E"/>
    <w:rsid w:val="00E6478F"/>
    <w:rsid w:val="00E770BF"/>
    <w:rsid w:val="00E81AC5"/>
    <w:rsid w:val="00E82156"/>
    <w:rsid w:val="00E85176"/>
    <w:rsid w:val="00E86B30"/>
    <w:rsid w:val="00EA189C"/>
    <w:rsid w:val="00EA42ED"/>
    <w:rsid w:val="00EA6CDB"/>
    <w:rsid w:val="00EB1776"/>
    <w:rsid w:val="00EB4174"/>
    <w:rsid w:val="00EC10D5"/>
    <w:rsid w:val="00ED4D6D"/>
    <w:rsid w:val="00ED5BAA"/>
    <w:rsid w:val="00EE48FE"/>
    <w:rsid w:val="00EF1910"/>
    <w:rsid w:val="00F06506"/>
    <w:rsid w:val="00F069C8"/>
    <w:rsid w:val="00F075F3"/>
    <w:rsid w:val="00F11BF5"/>
    <w:rsid w:val="00F20DDA"/>
    <w:rsid w:val="00F22C64"/>
    <w:rsid w:val="00F24E47"/>
    <w:rsid w:val="00F264F7"/>
    <w:rsid w:val="00F3594F"/>
    <w:rsid w:val="00F37602"/>
    <w:rsid w:val="00F47958"/>
    <w:rsid w:val="00F54F92"/>
    <w:rsid w:val="00F55481"/>
    <w:rsid w:val="00F60137"/>
    <w:rsid w:val="00F6256C"/>
    <w:rsid w:val="00F65334"/>
    <w:rsid w:val="00F6662B"/>
    <w:rsid w:val="00F770BA"/>
    <w:rsid w:val="00F83049"/>
    <w:rsid w:val="00F849C0"/>
    <w:rsid w:val="00F86141"/>
    <w:rsid w:val="00F867C7"/>
    <w:rsid w:val="00F86C57"/>
    <w:rsid w:val="00FA1A37"/>
    <w:rsid w:val="00FA30CD"/>
    <w:rsid w:val="00FA3617"/>
    <w:rsid w:val="00FB2952"/>
    <w:rsid w:val="00FE1983"/>
    <w:rsid w:val="00FF0842"/>
    <w:rsid w:val="00FF5D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BB7FBA"/>
  <w14:defaultImageDpi w14:val="330"/>
  <w15:chartTrackingRefBased/>
  <w15:docId w15:val="{0A751729-624C-46BC-AF35-1EBB7B32E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before="120" w:after="240" w:line="300" w:lineRule="atLeast"/>
        <w:ind w:hanging="45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9EB"/>
    <w:rPr>
      <w:rFonts w:ascii="Arial" w:hAnsi="Arial"/>
    </w:rPr>
  </w:style>
  <w:style w:type="paragraph" w:styleId="Heading1">
    <w:name w:val="heading 1"/>
    <w:basedOn w:val="Normal"/>
    <w:next w:val="Normal"/>
    <w:link w:val="Heading1Char"/>
    <w:uiPriority w:val="9"/>
    <w:qFormat/>
    <w:rsid w:val="004748F8"/>
    <w:pPr>
      <w:keepNext/>
      <w:keepLines/>
      <w:spacing w:before="240"/>
      <w:ind w:firstLine="0"/>
      <w:outlineLvl w:val="0"/>
    </w:pPr>
    <w:rPr>
      <w:rFonts w:eastAsiaTheme="majorEastAsia" w:cstheme="majorBidi"/>
      <w:b/>
      <w:noProof/>
      <w:color w:val="000000" w:themeColor="text1"/>
      <w:sz w:val="36"/>
      <w:szCs w:val="36"/>
    </w:rPr>
  </w:style>
  <w:style w:type="paragraph" w:styleId="Heading2">
    <w:name w:val="heading 2"/>
    <w:basedOn w:val="Normal"/>
    <w:next w:val="Normal"/>
    <w:link w:val="Heading2Char"/>
    <w:uiPriority w:val="9"/>
    <w:unhideWhenUsed/>
    <w:qFormat/>
    <w:rsid w:val="00AE33E9"/>
    <w:pPr>
      <w:keepNext/>
      <w:keepLines/>
      <w:widowControl w:val="0"/>
      <w:spacing w:before="360" w:line="420" w:lineRule="exact"/>
      <w:ind w:firstLine="0"/>
      <w:outlineLvl w:val="1"/>
    </w:pPr>
    <w:rPr>
      <w:rFonts w:eastAsia="Times New Roman" w:cs="Times New Roman"/>
      <w:b/>
      <w:color w:val="000000" w:themeColor="text1"/>
      <w:sz w:val="28"/>
      <w:szCs w:val="32"/>
    </w:rPr>
  </w:style>
  <w:style w:type="paragraph" w:styleId="Heading3">
    <w:name w:val="heading 3"/>
    <w:basedOn w:val="Normal"/>
    <w:next w:val="Normal"/>
    <w:link w:val="Heading3Char"/>
    <w:uiPriority w:val="9"/>
    <w:unhideWhenUsed/>
    <w:qFormat/>
    <w:rsid w:val="00987523"/>
    <w:pPr>
      <w:keepNext/>
      <w:keepLines/>
      <w:spacing w:before="240"/>
      <w:outlineLvl w:val="2"/>
    </w:pPr>
    <w:rPr>
      <w:rFonts w:eastAsiaTheme="majorEastAsia" w:cstheme="majorBidi"/>
      <w:b/>
      <w:color w:val="000000" w:themeColor="text1"/>
      <w:sz w:val="28"/>
    </w:rPr>
  </w:style>
  <w:style w:type="paragraph" w:styleId="Heading4">
    <w:name w:val="heading 4"/>
    <w:aliases w:val="LGA TITLE"/>
    <w:basedOn w:val="Normal"/>
    <w:next w:val="Normal"/>
    <w:link w:val="Heading4Char"/>
    <w:uiPriority w:val="9"/>
    <w:rsid w:val="002C7020"/>
    <w:pPr>
      <w:widowControl w:val="0"/>
      <w:spacing w:line="400" w:lineRule="exact"/>
      <w:outlineLvl w:val="3"/>
    </w:pPr>
    <w:rPr>
      <w:rFonts w:eastAsia="Times New Roman" w:cs="Times New Roman"/>
      <w:b/>
      <w:bCs/>
      <w:color w:val="1F497D" w:themeColor="text2"/>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A7"/>
    <w:pPr>
      <w:tabs>
        <w:tab w:val="center" w:pos="4513"/>
        <w:tab w:val="right" w:pos="9026"/>
      </w:tabs>
    </w:pPr>
  </w:style>
  <w:style w:type="character" w:customStyle="1" w:styleId="HeaderChar">
    <w:name w:val="Header Char"/>
    <w:basedOn w:val="DefaultParagraphFont"/>
    <w:link w:val="Header"/>
    <w:uiPriority w:val="99"/>
    <w:rsid w:val="005372A7"/>
    <w:rPr>
      <w:sz w:val="22"/>
    </w:rPr>
  </w:style>
  <w:style w:type="paragraph" w:styleId="Footer">
    <w:name w:val="footer"/>
    <w:basedOn w:val="Normal"/>
    <w:link w:val="FooterChar"/>
    <w:uiPriority w:val="99"/>
    <w:unhideWhenUsed/>
    <w:rsid w:val="005372A7"/>
    <w:pPr>
      <w:tabs>
        <w:tab w:val="center" w:pos="4513"/>
        <w:tab w:val="right" w:pos="9026"/>
      </w:tabs>
    </w:pPr>
  </w:style>
  <w:style w:type="character" w:customStyle="1" w:styleId="FooterChar">
    <w:name w:val="Footer Char"/>
    <w:basedOn w:val="DefaultParagraphFont"/>
    <w:link w:val="Footer"/>
    <w:uiPriority w:val="99"/>
    <w:rsid w:val="005372A7"/>
    <w:rPr>
      <w:sz w:val="22"/>
    </w:rPr>
  </w:style>
  <w:style w:type="numbering" w:customStyle="1" w:styleId="LGABulletslevel1">
    <w:name w:val="LGA Bullets level 1"/>
    <w:basedOn w:val="NoList"/>
    <w:uiPriority w:val="99"/>
    <w:rsid w:val="00400A51"/>
    <w:pPr>
      <w:numPr>
        <w:numId w:val="2"/>
      </w:numPr>
    </w:pPr>
  </w:style>
  <w:style w:type="paragraph" w:customStyle="1" w:styleId="LGApagenumber">
    <w:name w:val="LGA page number"/>
    <w:basedOn w:val="Normal"/>
    <w:rsid w:val="00CA6CB6"/>
    <w:pPr>
      <w:ind w:left="1560"/>
    </w:pPr>
    <w:rPr>
      <w:rFonts w:cs="Times New Roman"/>
      <w:b/>
      <w:szCs w:val="22"/>
      <w:lang w:val="en-US"/>
    </w:rPr>
  </w:style>
  <w:style w:type="numbering" w:customStyle="1" w:styleId="LGA2">
    <w:name w:val="LGA  2"/>
    <w:basedOn w:val="NoList"/>
    <w:uiPriority w:val="99"/>
    <w:rsid w:val="00400A51"/>
    <w:pPr>
      <w:numPr>
        <w:numId w:val="3"/>
      </w:numPr>
    </w:pPr>
  </w:style>
  <w:style w:type="numbering" w:customStyle="1" w:styleId="Style2">
    <w:name w:val="Style2"/>
    <w:basedOn w:val="NoList"/>
    <w:uiPriority w:val="99"/>
    <w:rsid w:val="00B223D9"/>
    <w:pPr>
      <w:numPr>
        <w:numId w:val="4"/>
      </w:numPr>
    </w:pPr>
  </w:style>
  <w:style w:type="numbering" w:customStyle="1" w:styleId="bull1">
    <w:name w:val="bull 1"/>
    <w:basedOn w:val="NoList"/>
    <w:uiPriority w:val="99"/>
    <w:rsid w:val="00B223D9"/>
    <w:pPr>
      <w:numPr>
        <w:numId w:val="5"/>
      </w:numPr>
    </w:pPr>
  </w:style>
  <w:style w:type="numbering" w:customStyle="1" w:styleId="bullet1">
    <w:name w:val="bullet 1"/>
    <w:basedOn w:val="NoList"/>
    <w:uiPriority w:val="99"/>
    <w:rsid w:val="00FB2952"/>
    <w:pPr>
      <w:numPr>
        <w:numId w:val="6"/>
      </w:numPr>
    </w:pPr>
  </w:style>
  <w:style w:type="numbering" w:customStyle="1" w:styleId="Style3">
    <w:name w:val="Style3"/>
    <w:basedOn w:val="NoList"/>
    <w:uiPriority w:val="99"/>
    <w:rsid w:val="00FB2952"/>
    <w:pPr>
      <w:numPr>
        <w:numId w:val="7"/>
      </w:numPr>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unhideWhenUsed/>
    <w:rsid w:val="00F54F92"/>
    <w:pPr>
      <w:spacing w:before="100" w:beforeAutospacing="1" w:after="100" w:afterAutospacing="1"/>
    </w:pPr>
    <w:rPr>
      <w:rFonts w:ascii="Times New Roman" w:hAnsi="Times New Roman" w:cs="Times New Roman"/>
      <w:sz w:val="20"/>
      <w:szCs w:val="20"/>
    </w:rPr>
  </w:style>
  <w:style w:type="character" w:customStyle="1" w:styleId="Heading4Char">
    <w:name w:val="Heading 4 Char"/>
    <w:aliases w:val="LGA TITLE Char"/>
    <w:basedOn w:val="DefaultParagraphFont"/>
    <w:link w:val="Heading4"/>
    <w:uiPriority w:val="9"/>
    <w:rsid w:val="002C7020"/>
    <w:rPr>
      <w:rFonts w:ascii="Arial" w:eastAsia="Times New Roman" w:hAnsi="Arial" w:cs="Times New Roman"/>
      <w:b/>
      <w:bCs/>
      <w:color w:val="1F497D" w:themeColor="text2"/>
      <w:sz w:val="28"/>
      <w:szCs w:val="28"/>
      <w:lang w:val="x-none"/>
    </w:rPr>
  </w:style>
  <w:style w:type="paragraph" w:customStyle="1" w:styleId="numbers">
    <w:name w:val="numbers"/>
    <w:basedOn w:val="Normal"/>
    <w:rsid w:val="00A02CAC"/>
    <w:pPr>
      <w:tabs>
        <w:tab w:val="right" w:pos="10490"/>
      </w:tabs>
      <w:ind w:left="1418"/>
    </w:pPr>
    <w:rPr>
      <w:rFonts w:cs="Times New Roman"/>
      <w:b/>
      <w:color w:val="000000" w:themeColor="text1"/>
      <w:szCs w:val="22"/>
      <w:lang w:val="en-US"/>
    </w:rPr>
  </w:style>
  <w:style w:type="table" w:styleId="TableGrid">
    <w:name w:val="Table Grid"/>
    <w:basedOn w:val="TableNormal"/>
    <w:uiPriority w:val="39"/>
    <w:rsid w:val="0037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3737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D0E03"/>
    <w:rPr>
      <w:iCs/>
      <w:color w:val="9B2C98"/>
      <w:szCs w:val="18"/>
    </w:rPr>
  </w:style>
  <w:style w:type="character" w:customStyle="1" w:styleId="Heading1Char">
    <w:name w:val="Heading 1 Char"/>
    <w:basedOn w:val="DefaultParagraphFont"/>
    <w:link w:val="Heading1"/>
    <w:uiPriority w:val="9"/>
    <w:rsid w:val="004748F8"/>
    <w:rPr>
      <w:rFonts w:ascii="Arial" w:eastAsiaTheme="majorEastAsia" w:hAnsi="Arial" w:cstheme="majorBidi"/>
      <w:b/>
      <w:noProof/>
      <w:color w:val="000000" w:themeColor="text1"/>
      <w:sz w:val="36"/>
      <w:szCs w:val="36"/>
    </w:rPr>
  </w:style>
  <w:style w:type="character" w:customStyle="1" w:styleId="Heading2Char">
    <w:name w:val="Heading 2 Char"/>
    <w:basedOn w:val="DefaultParagraphFont"/>
    <w:link w:val="Heading2"/>
    <w:uiPriority w:val="9"/>
    <w:rsid w:val="00AE33E9"/>
    <w:rPr>
      <w:rFonts w:ascii="Arial" w:eastAsia="Times New Roman" w:hAnsi="Arial" w:cs="Times New Roman"/>
      <w:b/>
      <w:color w:val="000000" w:themeColor="text1"/>
      <w:sz w:val="28"/>
      <w:szCs w:val="32"/>
    </w:rPr>
  </w:style>
  <w:style w:type="character" w:customStyle="1" w:styleId="Heading3Char">
    <w:name w:val="Heading 3 Char"/>
    <w:basedOn w:val="DefaultParagraphFont"/>
    <w:link w:val="Heading3"/>
    <w:uiPriority w:val="9"/>
    <w:rsid w:val="00987523"/>
    <w:rPr>
      <w:rFonts w:ascii="Arial" w:eastAsiaTheme="majorEastAsia" w:hAnsi="Arial" w:cstheme="majorBidi"/>
      <w:b/>
      <w:color w:val="000000" w:themeColor="text1"/>
      <w:sz w:val="28"/>
    </w:rPr>
  </w:style>
  <w:style w:type="paragraph" w:styleId="ListBullet">
    <w:name w:val="List Bullet"/>
    <w:basedOn w:val="Normal"/>
    <w:uiPriority w:val="99"/>
    <w:semiHidden/>
    <w:unhideWhenUsed/>
    <w:qFormat/>
    <w:rsid w:val="0098520D"/>
    <w:pPr>
      <w:numPr>
        <w:numId w:val="1"/>
      </w:numPr>
      <w:contextualSpacing/>
    </w:pPr>
  </w:style>
  <w:style w:type="paragraph" w:styleId="List">
    <w:name w:val="List"/>
    <w:basedOn w:val="Normal"/>
    <w:uiPriority w:val="99"/>
    <w:semiHidden/>
    <w:unhideWhenUsed/>
    <w:rsid w:val="008F5F53"/>
    <w:pPr>
      <w:ind w:left="283" w:hanging="283"/>
      <w:contextualSpacing/>
    </w:pPr>
  </w:style>
  <w:style w:type="character" w:styleId="Hyperlink">
    <w:name w:val="Hyperlink"/>
    <w:basedOn w:val="DefaultParagraphFont"/>
    <w:uiPriority w:val="99"/>
    <w:unhideWhenUsed/>
    <w:rsid w:val="00C84BCF"/>
    <w:rPr>
      <w:color w:val="0000FF" w:themeColor="hyperlink"/>
      <w:u w:val="single"/>
    </w:rPr>
  </w:style>
  <w:style w:type="character" w:styleId="UnresolvedMention">
    <w:name w:val="Unresolved Mention"/>
    <w:basedOn w:val="DefaultParagraphFont"/>
    <w:uiPriority w:val="99"/>
    <w:semiHidden/>
    <w:unhideWhenUsed/>
    <w:rsid w:val="00C84BCF"/>
    <w:rPr>
      <w:color w:val="605E5C"/>
      <w:shd w:val="clear" w:color="auto" w:fill="E1DFDD"/>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BA5321"/>
    <w:pPr>
      <w:spacing w:before="0" w:after="160"/>
      <w:ind w:left="720"/>
    </w:pPr>
  </w:style>
  <w:style w:type="character" w:styleId="CommentReference">
    <w:name w:val="annotation reference"/>
    <w:basedOn w:val="DefaultParagraphFont"/>
    <w:uiPriority w:val="99"/>
    <w:semiHidden/>
    <w:unhideWhenUsed/>
    <w:rsid w:val="00AB01D7"/>
    <w:rPr>
      <w:sz w:val="16"/>
      <w:szCs w:val="16"/>
    </w:rPr>
  </w:style>
  <w:style w:type="paragraph" w:styleId="CommentText">
    <w:name w:val="annotation text"/>
    <w:basedOn w:val="Normal"/>
    <w:link w:val="CommentTextChar"/>
    <w:uiPriority w:val="99"/>
    <w:semiHidden/>
    <w:unhideWhenUsed/>
    <w:rsid w:val="00AB01D7"/>
    <w:pPr>
      <w:spacing w:line="240" w:lineRule="auto"/>
    </w:pPr>
    <w:rPr>
      <w:sz w:val="20"/>
      <w:szCs w:val="20"/>
    </w:rPr>
  </w:style>
  <w:style w:type="character" w:customStyle="1" w:styleId="CommentTextChar">
    <w:name w:val="Comment Text Char"/>
    <w:basedOn w:val="DefaultParagraphFont"/>
    <w:link w:val="CommentText"/>
    <w:uiPriority w:val="99"/>
    <w:semiHidden/>
    <w:rsid w:val="00AB01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B01D7"/>
    <w:rPr>
      <w:b/>
      <w:bCs/>
    </w:rPr>
  </w:style>
  <w:style w:type="character" w:customStyle="1" w:styleId="CommentSubjectChar">
    <w:name w:val="Comment Subject Char"/>
    <w:basedOn w:val="CommentTextChar"/>
    <w:link w:val="CommentSubject"/>
    <w:uiPriority w:val="99"/>
    <w:semiHidden/>
    <w:rsid w:val="00AB01D7"/>
    <w:rPr>
      <w:rFonts w:ascii="Arial" w:hAnsi="Arial"/>
      <w:b/>
      <w:bCs/>
      <w:sz w:val="20"/>
      <w:szCs w:val="20"/>
    </w:rPr>
  </w:style>
  <w:style w:type="paragraph" w:styleId="Revision">
    <w:name w:val="Revision"/>
    <w:hidden/>
    <w:uiPriority w:val="99"/>
    <w:semiHidden/>
    <w:rsid w:val="00B81E51"/>
    <w:pPr>
      <w:spacing w:before="0" w:after="0" w:line="240" w:lineRule="auto"/>
      <w:ind w:firstLine="0"/>
    </w:pPr>
    <w:rPr>
      <w:rFonts w:ascii="Arial" w:hAnsi="Arial"/>
    </w:rPr>
  </w:style>
  <w:style w:type="character" w:customStyle="1" w:styleId="ReportTemplate">
    <w:name w:val="Report Template"/>
    <w:uiPriority w:val="1"/>
    <w:qFormat/>
    <w:rsid w:val="000F5ABD"/>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0F5ABD"/>
    <w:rPr>
      <w:rFonts w:ascii="Arial" w:hAnsi="Arial"/>
    </w:rPr>
  </w:style>
  <w:style w:type="character" w:customStyle="1" w:styleId="Title2">
    <w:name w:val="Title 2"/>
    <w:basedOn w:val="DefaultParagraphFont"/>
    <w:uiPriority w:val="1"/>
    <w:qFormat/>
    <w:rsid w:val="000F5ABD"/>
    <w:rPr>
      <w:rFonts w:ascii="Arial" w:hAnsi="Arial"/>
      <w:b/>
      <w:sz w:val="24"/>
    </w:rPr>
  </w:style>
  <w:style w:type="character" w:styleId="Strong">
    <w:name w:val="Strong"/>
    <w:basedOn w:val="DefaultParagraphFont"/>
    <w:uiPriority w:val="22"/>
    <w:qFormat/>
    <w:rsid w:val="004523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9656">
      <w:bodyDiv w:val="1"/>
      <w:marLeft w:val="0"/>
      <w:marRight w:val="0"/>
      <w:marTop w:val="0"/>
      <w:marBottom w:val="0"/>
      <w:divBdr>
        <w:top w:val="none" w:sz="0" w:space="0" w:color="auto"/>
        <w:left w:val="none" w:sz="0" w:space="0" w:color="auto"/>
        <w:bottom w:val="none" w:sz="0" w:space="0" w:color="auto"/>
        <w:right w:val="none" w:sz="0" w:space="0" w:color="auto"/>
      </w:divBdr>
    </w:div>
    <w:div w:id="122893529">
      <w:bodyDiv w:val="1"/>
      <w:marLeft w:val="0"/>
      <w:marRight w:val="0"/>
      <w:marTop w:val="0"/>
      <w:marBottom w:val="0"/>
      <w:divBdr>
        <w:top w:val="none" w:sz="0" w:space="0" w:color="auto"/>
        <w:left w:val="none" w:sz="0" w:space="0" w:color="auto"/>
        <w:bottom w:val="none" w:sz="0" w:space="0" w:color="auto"/>
        <w:right w:val="none" w:sz="0" w:space="0" w:color="auto"/>
      </w:divBdr>
    </w:div>
    <w:div w:id="205795890">
      <w:bodyDiv w:val="1"/>
      <w:marLeft w:val="0"/>
      <w:marRight w:val="0"/>
      <w:marTop w:val="0"/>
      <w:marBottom w:val="0"/>
      <w:divBdr>
        <w:top w:val="none" w:sz="0" w:space="0" w:color="auto"/>
        <w:left w:val="none" w:sz="0" w:space="0" w:color="auto"/>
        <w:bottom w:val="none" w:sz="0" w:space="0" w:color="auto"/>
        <w:right w:val="none" w:sz="0" w:space="0" w:color="auto"/>
      </w:divBdr>
    </w:div>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606619530">
      <w:bodyDiv w:val="1"/>
      <w:marLeft w:val="0"/>
      <w:marRight w:val="0"/>
      <w:marTop w:val="0"/>
      <w:marBottom w:val="0"/>
      <w:divBdr>
        <w:top w:val="none" w:sz="0" w:space="0" w:color="auto"/>
        <w:left w:val="none" w:sz="0" w:space="0" w:color="auto"/>
        <w:bottom w:val="none" w:sz="0" w:space="0" w:color="auto"/>
        <w:right w:val="none" w:sz="0" w:space="0" w:color="auto"/>
      </w:divBdr>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906306505">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997656991">
      <w:bodyDiv w:val="1"/>
      <w:marLeft w:val="0"/>
      <w:marRight w:val="0"/>
      <w:marTop w:val="0"/>
      <w:marBottom w:val="0"/>
      <w:divBdr>
        <w:top w:val="none" w:sz="0" w:space="0" w:color="auto"/>
        <w:left w:val="none" w:sz="0" w:space="0" w:color="auto"/>
        <w:bottom w:val="none" w:sz="0" w:space="0" w:color="auto"/>
        <w:right w:val="none" w:sz="0" w:space="0" w:color="auto"/>
      </w:divBdr>
    </w:div>
    <w:div w:id="1160193973">
      <w:bodyDiv w:val="1"/>
      <w:marLeft w:val="0"/>
      <w:marRight w:val="0"/>
      <w:marTop w:val="0"/>
      <w:marBottom w:val="0"/>
      <w:divBdr>
        <w:top w:val="none" w:sz="0" w:space="0" w:color="auto"/>
        <w:left w:val="none" w:sz="0" w:space="0" w:color="auto"/>
        <w:bottom w:val="none" w:sz="0" w:space="0" w:color="auto"/>
        <w:right w:val="none" w:sz="0" w:space="0" w:color="auto"/>
      </w:divBdr>
    </w:div>
    <w:div w:id="1202282784">
      <w:bodyDiv w:val="1"/>
      <w:marLeft w:val="0"/>
      <w:marRight w:val="0"/>
      <w:marTop w:val="0"/>
      <w:marBottom w:val="0"/>
      <w:divBdr>
        <w:top w:val="none" w:sz="0" w:space="0" w:color="auto"/>
        <w:left w:val="none" w:sz="0" w:space="0" w:color="auto"/>
        <w:bottom w:val="none" w:sz="0" w:space="0" w:color="auto"/>
        <w:right w:val="none" w:sz="0" w:space="0" w:color="auto"/>
      </w:divBdr>
    </w:div>
    <w:div w:id="1238202164">
      <w:bodyDiv w:val="1"/>
      <w:marLeft w:val="0"/>
      <w:marRight w:val="0"/>
      <w:marTop w:val="0"/>
      <w:marBottom w:val="0"/>
      <w:divBdr>
        <w:top w:val="none" w:sz="0" w:space="0" w:color="auto"/>
        <w:left w:val="none" w:sz="0" w:space="0" w:color="auto"/>
        <w:bottom w:val="none" w:sz="0" w:space="0" w:color="auto"/>
        <w:right w:val="none" w:sz="0" w:space="0" w:color="auto"/>
      </w:divBdr>
    </w:div>
    <w:div w:id="1816532893">
      <w:bodyDiv w:val="1"/>
      <w:marLeft w:val="0"/>
      <w:marRight w:val="0"/>
      <w:marTop w:val="0"/>
      <w:marBottom w:val="0"/>
      <w:divBdr>
        <w:top w:val="none" w:sz="0" w:space="0" w:color="auto"/>
        <w:left w:val="none" w:sz="0" w:space="0" w:color="auto"/>
        <w:bottom w:val="none" w:sz="0" w:space="0" w:color="auto"/>
        <w:right w:val="none" w:sz="0" w:space="0" w:color="auto"/>
      </w:divBdr>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 w:id="1990555670">
      <w:bodyDiv w:val="1"/>
      <w:marLeft w:val="0"/>
      <w:marRight w:val="0"/>
      <w:marTop w:val="0"/>
      <w:marBottom w:val="0"/>
      <w:divBdr>
        <w:top w:val="none" w:sz="0" w:space="0" w:color="auto"/>
        <w:left w:val="none" w:sz="0" w:space="0" w:color="auto"/>
        <w:bottom w:val="none" w:sz="0" w:space="0" w:color="auto"/>
        <w:right w:val="none" w:sz="0" w:space="0" w:color="auto"/>
      </w:divBdr>
    </w:div>
    <w:div w:id="20802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gaevents.local.gov.uk/lga/frontend/reg/thome.csp?pageID=580276&amp;eventID=1672&amp;CSPCHD=000004000000SqE2Vf81AGdoqPLkLcpasjj9tnWzqUf41BMos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becca.johnson@local.gov.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ia.peters\Downloads\Board%20report%20template_MJ%20amend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3" ma:contentTypeDescription="Create a new document." ma:contentTypeScope="" ma:versionID="6d7a48a6e7eb4b31be6e4b71c868ee08">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187169b8a0225717266c234176afd8fb"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33DE82-40F3-40A7-B33D-88ED1766B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2959A5-B3A4-4838-A5A1-BA54E60EA742}">
  <ds:schemaRefs>
    <ds:schemaRef ds:uri="http://schemas.openxmlformats.org/officeDocument/2006/bibliography"/>
  </ds:schemaRefs>
</ds:datastoreItem>
</file>

<file path=customXml/itemProps3.xml><?xml version="1.0" encoding="utf-8"?>
<ds:datastoreItem xmlns:ds="http://schemas.openxmlformats.org/officeDocument/2006/customXml" ds:itemID="{3BE9DDD9-F9B3-45BB-B9C9-F0931FAD39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9C5736D-CA67-4E07-88B1-E643D31428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Board report template_MJ amends</Template>
  <TotalTime>4473</TotalTime>
  <Pages>8</Pages>
  <Words>1383</Words>
  <Characters>7888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Board report template</vt:lpstr>
    </vt:vector>
  </TitlesOfParts>
  <Company/>
  <LinksUpToDate>false</LinksUpToDate>
  <CharactersWithSpaces>9253</CharactersWithSpaces>
  <SharedDoc>false</SharedDoc>
  <HLinks>
    <vt:vector size="12" baseType="variant">
      <vt:variant>
        <vt:i4>3735654</vt:i4>
      </vt:variant>
      <vt:variant>
        <vt:i4>3</vt:i4>
      </vt:variant>
      <vt:variant>
        <vt:i4>0</vt:i4>
      </vt:variant>
      <vt:variant>
        <vt:i4>5</vt:i4>
      </vt:variant>
      <vt:variant>
        <vt:lpwstr>https://lgaevents.local.gov.uk/lga/frontend/reg/thome.csp?pageID=580276&amp;eventID=1672&amp;CSPCHD=000004000000SqE2Vf81AGdoqPLkLcpasjj9tnWzqUf41BMoss</vt:lpwstr>
      </vt:variant>
      <vt:variant>
        <vt:lpwstr/>
      </vt:variant>
      <vt:variant>
        <vt:i4>6815816</vt:i4>
      </vt:variant>
      <vt:variant>
        <vt:i4>0</vt:i4>
      </vt:variant>
      <vt:variant>
        <vt:i4>0</vt:i4>
      </vt:variant>
      <vt:variant>
        <vt:i4>5</vt:i4>
      </vt:variant>
      <vt:variant>
        <vt:lpwstr>mailto:rebecca.johnson@local.gov.uk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report template</dc:title>
  <dc:subject/>
  <dc:creator>Emilia Peters</dc:creator>
  <cp:keywords/>
  <dc:description/>
  <cp:lastModifiedBy>Jonathan Bryant</cp:lastModifiedBy>
  <cp:revision>81</cp:revision>
  <cp:lastPrinted>2022-11-29T09:57:00Z</cp:lastPrinted>
  <dcterms:created xsi:type="dcterms:W3CDTF">2022-11-29T08:54:00Z</dcterms:created>
  <dcterms:modified xsi:type="dcterms:W3CDTF">2022-12-06T10:41:00Z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0x0101005CE7ACA3E1F6AE4688C8E6577F13F91B</vt:lpwstr>
  </property>
  <property fmtid="{D5CDD505-2E9C-101B-9397-08002B2CF9AE}" pid="3" name="Document owner">
    <vt:lpwstr>999;#LGA MemberServices</vt:lpwstr>
  </property>
</Properties>
</file>